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2" w:rsidRPr="005436D2" w:rsidRDefault="00A8066B" w:rsidP="00B92DCC">
      <w:pPr>
        <w:pStyle w:val="NormalWeb"/>
        <w:shd w:val="clear" w:color="auto" w:fill="FFFFFF"/>
        <w:spacing w:before="0" w:beforeAutospacing="0" w:after="210" w:afterAutospacing="0" w:line="384" w:lineRule="atLeast"/>
        <w:jc w:val="center"/>
        <w:rPr>
          <w:b/>
          <w:color w:val="4C4C4C"/>
        </w:rPr>
      </w:pPr>
      <w:r>
        <w:rPr>
          <w:b/>
          <w:color w:val="4C4C4C"/>
        </w:rPr>
        <w:t>Ombudsman</w:t>
      </w:r>
      <w:r w:rsidR="006F19F5">
        <w:rPr>
          <w:b/>
          <w:color w:val="4C4C4C"/>
        </w:rPr>
        <w:t>:  Helping Without Giving Legal Advice</w:t>
      </w:r>
      <w:r>
        <w:rPr>
          <w:b/>
          <w:color w:val="4C4C4C"/>
        </w:rPr>
        <w:t xml:space="preserve">  </w:t>
      </w:r>
    </w:p>
    <w:p w:rsidR="005F0B9B" w:rsidRDefault="005436D2" w:rsidP="005F0B9B">
      <w:pPr>
        <w:pStyle w:val="NormalWeb"/>
        <w:shd w:val="clear" w:color="auto" w:fill="FFFFFF"/>
        <w:spacing w:before="0" w:beforeAutospacing="0" w:after="210" w:afterAutospacing="0" w:line="384" w:lineRule="atLeast"/>
        <w:jc w:val="center"/>
        <w:rPr>
          <w:b/>
          <w:color w:val="4C4C4C"/>
        </w:rPr>
      </w:pPr>
      <w:r w:rsidRPr="005436D2">
        <w:rPr>
          <w:b/>
          <w:color w:val="4C4C4C"/>
        </w:rPr>
        <w:t xml:space="preserve">By </w:t>
      </w:r>
      <w:r w:rsidR="000B3B56" w:rsidRPr="005436D2">
        <w:rPr>
          <w:b/>
          <w:color w:val="4C4C4C"/>
        </w:rPr>
        <w:t>Lorraine B. D’Angelo</w:t>
      </w:r>
    </w:p>
    <w:p w:rsidR="005F0B9B" w:rsidRDefault="005F0B9B" w:rsidP="005F0B9B">
      <w:pPr>
        <w:pStyle w:val="NormalWeb"/>
        <w:shd w:val="clear" w:color="auto" w:fill="FFFFFF"/>
        <w:spacing w:before="0" w:beforeAutospacing="0" w:after="210" w:afterAutospacing="0" w:line="384" w:lineRule="atLeast"/>
        <w:rPr>
          <w:color w:val="4C4C4C"/>
        </w:rPr>
      </w:pPr>
      <w:r>
        <w:rPr>
          <w:b/>
          <w:color w:val="4C4C4C"/>
        </w:rPr>
        <w:tab/>
      </w:r>
      <w:r w:rsidRPr="005F0B9B">
        <w:rPr>
          <w:color w:val="4C4C4C"/>
        </w:rPr>
        <w:t xml:space="preserve">The General Assembly passed a law in July, 2021, granting to the Virginia Workers’ Compensation Commission the ability to create an Ombudsman program, designed to assist unrepresented parties with navigating the workers’ compensation process by providing neutral educational information.  The statute reads: </w:t>
      </w:r>
    </w:p>
    <w:p w:rsidR="00C92E1F" w:rsidRPr="005F0B9B" w:rsidRDefault="00C92E1F" w:rsidP="005F0B9B">
      <w:pPr>
        <w:pStyle w:val="NormalWeb"/>
        <w:shd w:val="clear" w:color="auto" w:fill="FFFFFF"/>
        <w:spacing w:before="0" w:beforeAutospacing="0" w:after="210" w:afterAutospacing="0" w:line="384" w:lineRule="atLeast"/>
        <w:rPr>
          <w:color w:val="4C4C4C"/>
        </w:rPr>
      </w:pPr>
    </w:p>
    <w:p w:rsidR="000B3B56" w:rsidRPr="00C92E1F" w:rsidRDefault="000B3B56" w:rsidP="00E56891">
      <w:pPr>
        <w:spacing w:after="24" w:line="480" w:lineRule="auto"/>
        <w:ind w:left="720" w:firstLine="720"/>
        <w:textAlignment w:val="baseline"/>
        <w:outlineLvl w:val="1"/>
        <w:rPr>
          <w:rFonts w:ascii="Times New Roman" w:eastAsia="Times New Roman" w:hAnsi="Times New Roman" w:cs="Times New Roman"/>
          <w:b/>
          <w:color w:val="444444"/>
          <w:sz w:val="24"/>
          <w:szCs w:val="24"/>
        </w:rPr>
      </w:pPr>
      <w:r w:rsidRPr="00C92E1F">
        <w:rPr>
          <w:rFonts w:ascii="Times New Roman" w:eastAsia="Times New Roman" w:hAnsi="Times New Roman" w:cs="Times New Roman"/>
          <w:b/>
          <w:color w:val="444444"/>
          <w:sz w:val="24"/>
          <w:szCs w:val="24"/>
        </w:rPr>
        <w:t>§ 65.2-205. Ombudsman program; confidentiality.</w:t>
      </w:r>
    </w:p>
    <w:p w:rsidR="000B3B56" w:rsidRPr="000B3B56" w:rsidRDefault="000B3B56" w:rsidP="00284E73">
      <w:pPr>
        <w:spacing w:after="192"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A. The Commission may create an Ombudsman program and appoint an ombudsman to administer such program. The purpose of the Ombudsman program shall be to provide neutral educational information and assistance to persons who are not represented by an attorney, including those persons who have claims pending or docketed before the Commission. The ombudsman shall be an attorney licensed by the Virginia State Bar, in active status, and in good standing. The ombudsman and any Ombudsman program personnel shall carry out their duties with impartiality and shall not serve as an advocate for any person or provide legal advice.</w:t>
      </w:r>
    </w:p>
    <w:p w:rsidR="000B3B56" w:rsidRPr="000B3B56" w:rsidRDefault="000B3B56" w:rsidP="00284E73">
      <w:pPr>
        <w:spacing w:after="192"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B. All memoranda, work products, and other materials contained in the case files of the ombudsman or Ombudsman program personnel shall be confidential. Any communication between the ombudsman or Ombudsman program personnel and a person receiving assistance as provided by this section that is made during or in connection with the provision of Ombudsman program services, including screening, intake, and scheduling, shall be confidential.</w:t>
      </w:r>
    </w:p>
    <w:p w:rsidR="000B3B56" w:rsidRPr="000B3B56" w:rsidRDefault="000B3B56" w:rsidP="00284E73">
      <w:pPr>
        <w:spacing w:after="192"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Confidential materials and communications are not subject to disclosure and shall not be admissible in any judicial or administrative proceeding except where (i) a threat to inflict bodily injury is made; (ii) communications are intentionally used to plan, attempt to commit, or commit a crime or conceal an ongoing crime; (iii) a complaint is made against Ombudsman program personnel by a person receiving assistance to the extent necessary for the complainant to prove misconduct or the Ombudsman program personnel to defend against such complaint; or (iv) communications are sought or offered to prove or disprove a claim or complaint of misconduct or malpractice filed against the legal representative of a person who received assistance from the Ombudsman program.</w:t>
      </w:r>
    </w:p>
    <w:p w:rsidR="000B3B56" w:rsidRPr="000B3B56" w:rsidRDefault="000B3B56" w:rsidP="00284E73">
      <w:pPr>
        <w:spacing w:after="0"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 xml:space="preserve">Confidential materials and communications as described in this section are not subject to mandatory disclosure under the Virginia Freedom of Information Act (§ </w:t>
      </w:r>
      <w:hyperlink r:id="rId7" w:history="1">
        <w:r w:rsidRPr="005436D2">
          <w:rPr>
            <w:rFonts w:ascii="Times New Roman" w:eastAsia="Times New Roman" w:hAnsi="Times New Roman" w:cs="Times New Roman"/>
            <w:color w:val="3498DB"/>
            <w:sz w:val="24"/>
            <w:szCs w:val="24"/>
            <w:u w:val="single"/>
            <w:bdr w:val="none" w:sz="0" w:space="0" w:color="auto" w:frame="1"/>
          </w:rPr>
          <w:t>2.2-3700</w:t>
        </w:r>
      </w:hyperlink>
      <w:r w:rsidRPr="000B3B56">
        <w:rPr>
          <w:rFonts w:ascii="Times New Roman" w:eastAsia="Times New Roman" w:hAnsi="Times New Roman" w:cs="Times New Roman"/>
          <w:sz w:val="24"/>
          <w:szCs w:val="24"/>
        </w:rPr>
        <w:t xml:space="preserve"> et seq.).</w:t>
      </w:r>
    </w:p>
    <w:p w:rsidR="000B3B56" w:rsidRPr="000B3B56" w:rsidRDefault="000B3B56" w:rsidP="00284E73">
      <w:pPr>
        <w:spacing w:after="192"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C. The ombudsman and Ombudsman program personnel are immune from civil liability in their performance of the duties specified in this section.</w:t>
      </w:r>
    </w:p>
    <w:p w:rsidR="000B3B56" w:rsidRPr="005436D2" w:rsidRDefault="000B3B56" w:rsidP="00284E73">
      <w:pPr>
        <w:spacing w:after="0" w:line="240" w:lineRule="auto"/>
        <w:textAlignment w:val="baseline"/>
        <w:rPr>
          <w:rFonts w:ascii="Times New Roman" w:eastAsia="Times New Roman" w:hAnsi="Times New Roman" w:cs="Times New Roman"/>
          <w:sz w:val="24"/>
          <w:szCs w:val="24"/>
        </w:rPr>
      </w:pPr>
      <w:r w:rsidRPr="000B3B56">
        <w:rPr>
          <w:rFonts w:ascii="Times New Roman" w:eastAsia="Times New Roman" w:hAnsi="Times New Roman" w:cs="Times New Roman"/>
          <w:sz w:val="24"/>
          <w:szCs w:val="24"/>
        </w:rPr>
        <w:t xml:space="preserve">2020, c. </w:t>
      </w:r>
      <w:hyperlink r:id="rId8" w:history="1">
        <w:r w:rsidRPr="005436D2">
          <w:rPr>
            <w:rFonts w:ascii="Times New Roman" w:eastAsia="Times New Roman" w:hAnsi="Times New Roman" w:cs="Times New Roman"/>
            <w:color w:val="3498DB"/>
            <w:sz w:val="24"/>
            <w:szCs w:val="24"/>
            <w:u w:val="single"/>
            <w:bdr w:val="none" w:sz="0" w:space="0" w:color="auto" w:frame="1"/>
          </w:rPr>
          <w:t>616</w:t>
        </w:r>
      </w:hyperlink>
      <w:r w:rsidRPr="000B3B56">
        <w:rPr>
          <w:rFonts w:ascii="Times New Roman" w:eastAsia="Times New Roman" w:hAnsi="Times New Roman" w:cs="Times New Roman"/>
          <w:sz w:val="24"/>
          <w:szCs w:val="24"/>
        </w:rPr>
        <w:t>.</w:t>
      </w:r>
    </w:p>
    <w:p w:rsidR="00EF00A0" w:rsidRPr="005436D2" w:rsidRDefault="00EF00A0" w:rsidP="005436D2">
      <w:pPr>
        <w:spacing w:after="0" w:line="480" w:lineRule="auto"/>
        <w:textAlignment w:val="baseline"/>
        <w:rPr>
          <w:rFonts w:ascii="Times New Roman" w:eastAsia="Times New Roman" w:hAnsi="Times New Roman" w:cs="Times New Roman"/>
          <w:sz w:val="24"/>
          <w:szCs w:val="24"/>
        </w:rPr>
      </w:pPr>
    </w:p>
    <w:p w:rsidR="00C63ED1" w:rsidRDefault="008047EC" w:rsidP="008B7ACE">
      <w:pPr>
        <w:spacing w:after="0" w:line="480" w:lineRule="auto"/>
        <w:ind w:firstLine="720"/>
        <w:textAlignment w:val="baseline"/>
        <w:rPr>
          <w:rFonts w:ascii="Times New Roman" w:eastAsia="Times New Roman" w:hAnsi="Times New Roman" w:cs="Times New Roman"/>
          <w:sz w:val="24"/>
          <w:szCs w:val="24"/>
        </w:rPr>
      </w:pPr>
      <w:r w:rsidRPr="005436D2">
        <w:rPr>
          <w:rFonts w:ascii="Times New Roman" w:eastAsia="Times New Roman" w:hAnsi="Times New Roman" w:cs="Times New Roman"/>
          <w:sz w:val="24"/>
          <w:szCs w:val="24"/>
        </w:rPr>
        <w:lastRenderedPageBreak/>
        <w:t xml:space="preserve">As the statute indicates, the Ombudsman must remain impartial, and shall not serve as a legal advocate, or give legal advice.  </w:t>
      </w:r>
      <w:r w:rsidR="0066575A">
        <w:rPr>
          <w:rFonts w:ascii="Times New Roman" w:eastAsia="Times New Roman" w:hAnsi="Times New Roman" w:cs="Times New Roman"/>
          <w:sz w:val="24"/>
          <w:szCs w:val="24"/>
        </w:rPr>
        <w:t xml:space="preserve">Most people then want to know what kind of help the Ombudsman can offer unrepresented parties if the Ombudsman cannot offer legal advice.  </w:t>
      </w:r>
    </w:p>
    <w:p w:rsidR="008B7ACE" w:rsidRDefault="005F0B9B" w:rsidP="00F96F5B">
      <w:pPr>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B7ACE">
        <w:rPr>
          <w:rFonts w:ascii="Times New Roman" w:eastAsia="Times New Roman" w:hAnsi="Times New Roman" w:cs="Times New Roman"/>
          <w:sz w:val="24"/>
          <w:szCs w:val="24"/>
        </w:rPr>
        <w:t>Supreme Court of Virginia has defined the practice of law</w:t>
      </w:r>
      <w:r w:rsidR="00C92E1F">
        <w:rPr>
          <w:rFonts w:ascii="Times New Roman" w:eastAsia="Times New Roman" w:hAnsi="Times New Roman" w:cs="Times New Roman"/>
          <w:sz w:val="24"/>
          <w:szCs w:val="24"/>
        </w:rPr>
        <w:t xml:space="preserve"> </w:t>
      </w:r>
      <w:r w:rsidR="005C3F71">
        <w:rPr>
          <w:rFonts w:ascii="Times New Roman" w:eastAsia="Times New Roman" w:hAnsi="Times New Roman" w:cs="Times New Roman"/>
          <w:sz w:val="24"/>
          <w:szCs w:val="24"/>
        </w:rPr>
        <w:t>as</w:t>
      </w:r>
      <w:r w:rsidR="00F96F5B">
        <w:rPr>
          <w:rFonts w:ascii="Times New Roman" w:eastAsia="Times New Roman" w:hAnsi="Times New Roman" w:cs="Times New Roman"/>
          <w:sz w:val="24"/>
          <w:szCs w:val="24"/>
        </w:rPr>
        <w:t xml:space="preserve"> representing to another, either by words or conduct, that a person is able to:</w:t>
      </w:r>
    </w:p>
    <w:p w:rsidR="008B7ACE" w:rsidRPr="008B7ACE" w:rsidRDefault="008B7ACE" w:rsidP="00C63ED1">
      <w:pPr>
        <w:pStyle w:val="ListParagraph"/>
        <w:numPr>
          <w:ilvl w:val="0"/>
          <w:numId w:val="7"/>
        </w:numPr>
        <w:tabs>
          <w:tab w:val="left" w:pos="720"/>
        </w:tabs>
        <w:spacing w:after="0" w:line="240" w:lineRule="auto"/>
        <w:ind w:right="720" w:firstLine="630"/>
        <w:jc w:val="both"/>
        <w:rPr>
          <w:rFonts w:ascii="Times New Roman" w:eastAsia="Times New Roman" w:hAnsi="Times New Roman" w:cs="Times New Roman"/>
          <w:sz w:val="24"/>
          <w:szCs w:val="24"/>
        </w:rPr>
      </w:pPr>
      <w:r w:rsidRPr="008B7ACE">
        <w:rPr>
          <w:rFonts w:ascii="Times New Roman" w:eastAsiaTheme="minorEastAsia" w:hAnsi="Times New Roman" w:cs="Times New Roman"/>
          <w:kern w:val="24"/>
          <w:sz w:val="24"/>
          <w:szCs w:val="24"/>
        </w:rPr>
        <w:t xml:space="preserve">Undertake for compensation, direct or indirect, to give advice or counsel to in any matter involving the application of legal principles to facts. </w:t>
      </w:r>
    </w:p>
    <w:p w:rsidR="008B7ACE" w:rsidRPr="008B7ACE" w:rsidRDefault="008B7ACE" w:rsidP="00C63ED1">
      <w:pPr>
        <w:pStyle w:val="ListParagraph"/>
        <w:numPr>
          <w:ilvl w:val="0"/>
          <w:numId w:val="7"/>
        </w:numPr>
        <w:tabs>
          <w:tab w:val="left" w:pos="720"/>
        </w:tabs>
        <w:spacing w:after="0" w:line="240" w:lineRule="auto"/>
        <w:ind w:right="720" w:firstLine="630"/>
        <w:jc w:val="both"/>
        <w:rPr>
          <w:rFonts w:ascii="Times New Roman" w:eastAsia="Times New Roman" w:hAnsi="Times New Roman" w:cs="Times New Roman"/>
          <w:sz w:val="24"/>
          <w:szCs w:val="24"/>
        </w:rPr>
      </w:pPr>
      <w:r w:rsidRPr="008B7ACE">
        <w:rPr>
          <w:rFonts w:ascii="Times New Roman" w:eastAsiaTheme="minorEastAsia" w:hAnsi="Times New Roman" w:cs="Times New Roman"/>
          <w:kern w:val="24"/>
          <w:sz w:val="24"/>
          <w:szCs w:val="24"/>
        </w:rPr>
        <w:t>Select, draft, or complete legal documents or agreements which affect the legal rights of an entity or person</w:t>
      </w:r>
    </w:p>
    <w:p w:rsidR="008B7ACE" w:rsidRPr="008B7ACE" w:rsidRDefault="008B7ACE" w:rsidP="00C63ED1">
      <w:pPr>
        <w:pStyle w:val="ListParagraph"/>
        <w:numPr>
          <w:ilvl w:val="0"/>
          <w:numId w:val="7"/>
        </w:numPr>
        <w:tabs>
          <w:tab w:val="left" w:pos="720"/>
        </w:tabs>
        <w:spacing w:after="0" w:line="240" w:lineRule="auto"/>
        <w:ind w:right="720" w:firstLine="630"/>
        <w:jc w:val="both"/>
        <w:rPr>
          <w:rFonts w:ascii="Times New Roman" w:eastAsia="Times New Roman" w:hAnsi="Times New Roman" w:cs="Times New Roman"/>
          <w:sz w:val="24"/>
          <w:szCs w:val="24"/>
        </w:rPr>
      </w:pPr>
      <w:r w:rsidRPr="008B7ACE">
        <w:rPr>
          <w:rFonts w:ascii="Times New Roman" w:eastAsiaTheme="minorEastAsia" w:hAnsi="Times New Roman" w:cs="Times New Roman"/>
          <w:kern w:val="24"/>
          <w:sz w:val="24"/>
          <w:szCs w:val="24"/>
        </w:rPr>
        <w:t>Represent the interest of another before any tribunal</w:t>
      </w:r>
    </w:p>
    <w:p w:rsidR="008B7ACE" w:rsidRPr="008B7ACE" w:rsidRDefault="008B7ACE" w:rsidP="00C63ED1">
      <w:pPr>
        <w:pStyle w:val="ListParagraph"/>
        <w:numPr>
          <w:ilvl w:val="0"/>
          <w:numId w:val="7"/>
        </w:numPr>
        <w:tabs>
          <w:tab w:val="left" w:pos="1440"/>
        </w:tabs>
        <w:spacing w:after="0" w:line="240" w:lineRule="auto"/>
        <w:ind w:right="720" w:firstLine="630"/>
        <w:jc w:val="both"/>
        <w:rPr>
          <w:rFonts w:ascii="Times New Roman" w:eastAsia="Times New Roman" w:hAnsi="Times New Roman" w:cs="Times New Roman"/>
          <w:sz w:val="24"/>
          <w:szCs w:val="24"/>
        </w:rPr>
      </w:pPr>
      <w:r w:rsidRPr="008B7ACE">
        <w:rPr>
          <w:rFonts w:ascii="Times New Roman" w:eastAsiaTheme="minorEastAsia" w:hAnsi="Times New Roman" w:cs="Times New Roman"/>
          <w:kern w:val="24"/>
          <w:sz w:val="24"/>
          <w:szCs w:val="24"/>
        </w:rPr>
        <w:t xml:space="preserve">Negotiate the legal rights or responsibilities on behalf of another entity or person. </w:t>
      </w:r>
    </w:p>
    <w:p w:rsidR="00F56F52" w:rsidRPr="005436D2" w:rsidRDefault="00F56F52" w:rsidP="008B7ACE">
      <w:pPr>
        <w:spacing w:after="0" w:line="240" w:lineRule="auto"/>
        <w:textAlignment w:val="baseline"/>
        <w:rPr>
          <w:rFonts w:ascii="Times New Roman" w:eastAsia="Times New Roman" w:hAnsi="Times New Roman" w:cs="Times New Roman"/>
          <w:sz w:val="24"/>
          <w:szCs w:val="24"/>
        </w:rPr>
      </w:pPr>
    </w:p>
    <w:p w:rsidR="00430964" w:rsidRDefault="008B7ACE" w:rsidP="00430964">
      <w:pPr>
        <w:spacing w:after="270" w:line="480" w:lineRule="auto"/>
        <w:jc w:val="both"/>
        <w:textAlignment w:val="baseline"/>
        <w:rPr>
          <w:rFonts w:ascii="Times New Roman" w:eastAsiaTheme="minorEastAsia" w:hAnsi="Times New Roman" w:cs="Times New Roman"/>
          <w:kern w:val="24"/>
          <w:sz w:val="24"/>
          <w:szCs w:val="24"/>
        </w:rPr>
      </w:pPr>
      <w:r w:rsidRPr="008B7ACE">
        <w:rPr>
          <w:rFonts w:ascii="Times New Roman" w:eastAsiaTheme="minorEastAsia" w:hAnsi="Times New Roman" w:cs="Times New Roman"/>
          <w:kern w:val="24"/>
          <w:sz w:val="24"/>
          <w:szCs w:val="24"/>
        </w:rPr>
        <w:t>Rules of the Supreme Court of Virginia Pt. 6, § I(</w:t>
      </w:r>
      <w:r w:rsidR="00F96F5B">
        <w:rPr>
          <w:rFonts w:ascii="Times New Roman" w:eastAsiaTheme="minorEastAsia" w:hAnsi="Times New Roman" w:cs="Times New Roman"/>
          <w:kern w:val="24"/>
          <w:sz w:val="24"/>
          <w:szCs w:val="24"/>
        </w:rPr>
        <w:t>2</w:t>
      </w:r>
      <w:r w:rsidRPr="008B7ACE">
        <w:rPr>
          <w:rFonts w:ascii="Times New Roman" w:eastAsiaTheme="minorEastAsia" w:hAnsi="Times New Roman" w:cs="Times New Roman"/>
          <w:kern w:val="24"/>
          <w:sz w:val="24"/>
          <w:szCs w:val="24"/>
        </w:rPr>
        <w:t>)</w:t>
      </w:r>
      <w:r w:rsidR="00824040">
        <w:rPr>
          <w:rFonts w:ascii="Times New Roman" w:eastAsiaTheme="minorEastAsia" w:hAnsi="Times New Roman" w:cs="Times New Roman"/>
          <w:kern w:val="24"/>
          <w:sz w:val="24"/>
          <w:szCs w:val="24"/>
        </w:rPr>
        <w:t>.</w:t>
      </w:r>
      <w:r w:rsidR="00430964">
        <w:rPr>
          <w:rFonts w:ascii="Times New Roman" w:eastAsiaTheme="minorEastAsia" w:hAnsi="Times New Roman" w:cs="Times New Roman"/>
          <w:kern w:val="24"/>
          <w:sz w:val="24"/>
          <w:szCs w:val="24"/>
        </w:rPr>
        <w:tab/>
      </w:r>
    </w:p>
    <w:p w:rsidR="00F96F5B" w:rsidRDefault="00F96F5B" w:rsidP="0066575A">
      <w:pPr>
        <w:spacing w:after="270" w:line="480" w:lineRule="auto"/>
        <w:ind w:firstLine="720"/>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There are then </w:t>
      </w:r>
      <w:r w:rsidR="00430964" w:rsidRPr="00430964">
        <w:rPr>
          <w:rFonts w:ascii="Times New Roman" w:eastAsiaTheme="minorEastAsia" w:hAnsi="Times New Roman" w:cs="Times New Roman"/>
          <w:kern w:val="24"/>
          <w:sz w:val="24"/>
          <w:szCs w:val="24"/>
        </w:rPr>
        <w:t>eighteen exceptions specifically noted in the Rule.</w:t>
      </w:r>
      <w:r w:rsidR="0066575A">
        <w:rPr>
          <w:rFonts w:ascii="Times New Roman" w:eastAsiaTheme="minorEastAsia" w:hAnsi="Times New Roman" w:cs="Times New Roman"/>
          <w:kern w:val="24"/>
          <w:sz w:val="24"/>
          <w:szCs w:val="24"/>
        </w:rPr>
        <w:t xml:space="preserve"> </w:t>
      </w:r>
      <w:r w:rsidRPr="008B7ACE">
        <w:rPr>
          <w:rFonts w:ascii="Times New Roman" w:eastAsiaTheme="minorEastAsia" w:hAnsi="Times New Roman" w:cs="Times New Roman"/>
          <w:kern w:val="24"/>
          <w:sz w:val="24"/>
          <w:szCs w:val="24"/>
        </w:rPr>
        <w:t>Rules of the Supreme Court of Virginia Pt. 6, § I(</w:t>
      </w:r>
      <w:r>
        <w:rPr>
          <w:rFonts w:ascii="Times New Roman" w:eastAsiaTheme="minorEastAsia" w:hAnsi="Times New Roman" w:cs="Times New Roman"/>
          <w:kern w:val="24"/>
          <w:sz w:val="24"/>
          <w:szCs w:val="24"/>
        </w:rPr>
        <w:t>3</w:t>
      </w:r>
      <w:r w:rsidRPr="008B7ACE">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w:t>
      </w:r>
      <w:r w:rsidR="0066575A">
        <w:rPr>
          <w:rFonts w:ascii="Times New Roman" w:eastAsiaTheme="minorEastAsia" w:hAnsi="Times New Roman" w:cs="Times New Roman"/>
          <w:kern w:val="24"/>
          <w:sz w:val="24"/>
          <w:szCs w:val="24"/>
        </w:rPr>
        <w:t xml:space="preserve">  </w:t>
      </w:r>
      <w:r w:rsidR="00430964" w:rsidRPr="00430964">
        <w:rPr>
          <w:rFonts w:ascii="Times New Roman" w:eastAsiaTheme="minorEastAsia" w:hAnsi="Times New Roman" w:cs="Times New Roman"/>
          <w:kern w:val="24"/>
          <w:sz w:val="24"/>
          <w:szCs w:val="24"/>
        </w:rPr>
        <w:t xml:space="preserve">These </w:t>
      </w:r>
      <w:r w:rsidR="0066575A">
        <w:rPr>
          <w:rFonts w:ascii="Times New Roman" w:eastAsiaTheme="minorEastAsia" w:hAnsi="Times New Roman" w:cs="Times New Roman"/>
          <w:kern w:val="24"/>
          <w:sz w:val="24"/>
          <w:szCs w:val="24"/>
        </w:rPr>
        <w:t xml:space="preserve">exceptions </w:t>
      </w:r>
      <w:r w:rsidR="00430964" w:rsidRPr="00430964">
        <w:rPr>
          <w:rFonts w:ascii="Times New Roman" w:eastAsiaTheme="minorEastAsia" w:hAnsi="Times New Roman" w:cs="Times New Roman"/>
          <w:kern w:val="24"/>
          <w:sz w:val="24"/>
          <w:szCs w:val="24"/>
        </w:rPr>
        <w:t xml:space="preserve">include things such as </w:t>
      </w:r>
      <w:r w:rsidR="00824040" w:rsidRPr="00430964">
        <w:rPr>
          <w:rFonts w:ascii="Times New Roman" w:eastAsiaTheme="minorEastAsia" w:hAnsi="Times New Roman" w:cs="Times New Roman"/>
          <w:kern w:val="24"/>
          <w:sz w:val="24"/>
          <w:szCs w:val="24"/>
        </w:rPr>
        <w:t xml:space="preserve">third year practice, </w:t>
      </w:r>
      <w:r w:rsidR="00430964" w:rsidRPr="00430964">
        <w:rPr>
          <w:rFonts w:ascii="Times New Roman" w:eastAsiaTheme="minorEastAsia" w:hAnsi="Times New Roman" w:cs="Times New Roman"/>
          <w:kern w:val="24"/>
          <w:sz w:val="24"/>
          <w:szCs w:val="24"/>
        </w:rPr>
        <w:t>foreign attorneys appearing</w:t>
      </w:r>
      <w:r w:rsidR="00430964" w:rsidRPr="00430964">
        <w:rPr>
          <w:rFonts w:ascii="Times New Roman" w:eastAsiaTheme="minorEastAsia" w:hAnsi="Times New Roman" w:cs="Times New Roman"/>
          <w:i/>
          <w:kern w:val="24"/>
          <w:sz w:val="24"/>
          <w:szCs w:val="24"/>
        </w:rPr>
        <w:t xml:space="preserve"> pro hac vice</w:t>
      </w:r>
      <w:r w:rsidR="00430964" w:rsidRPr="00430964">
        <w:rPr>
          <w:rFonts w:ascii="Times New Roman" w:eastAsiaTheme="minorEastAsia" w:hAnsi="Times New Roman" w:cs="Times New Roman"/>
          <w:kern w:val="24"/>
          <w:sz w:val="24"/>
          <w:szCs w:val="24"/>
        </w:rPr>
        <w:t xml:space="preserve">, acting as a real estate settlement agent, preparing legal documents that are incidental to an employer’s business, preparing Advanced Medical Directives and the like. </w:t>
      </w:r>
      <w:r>
        <w:rPr>
          <w:rFonts w:ascii="Times New Roman" w:eastAsiaTheme="minorEastAsia" w:hAnsi="Times New Roman" w:cs="Times New Roman"/>
          <w:kern w:val="24"/>
          <w:sz w:val="24"/>
          <w:szCs w:val="24"/>
        </w:rPr>
        <w:t xml:space="preserve">Id.  </w:t>
      </w:r>
      <w:r w:rsidR="00C63ED1">
        <w:rPr>
          <w:rFonts w:ascii="Times New Roman" w:eastAsiaTheme="minorEastAsia" w:hAnsi="Times New Roman" w:cs="Times New Roman"/>
          <w:kern w:val="24"/>
          <w:sz w:val="24"/>
          <w:szCs w:val="24"/>
        </w:rPr>
        <w:t xml:space="preserve">Most of these </w:t>
      </w:r>
      <w:r w:rsidR="0066575A">
        <w:rPr>
          <w:rFonts w:ascii="Times New Roman" w:eastAsiaTheme="minorEastAsia" w:hAnsi="Times New Roman" w:cs="Times New Roman"/>
          <w:kern w:val="24"/>
          <w:sz w:val="24"/>
          <w:szCs w:val="24"/>
        </w:rPr>
        <w:t xml:space="preserve">exceptions are not actions that the Ombudsman for the Virginia Workers’ Compensation Commission would do.  </w:t>
      </w:r>
      <w:r w:rsidR="00C63ED1">
        <w:rPr>
          <w:rFonts w:ascii="Times New Roman" w:eastAsiaTheme="minorEastAsia" w:hAnsi="Times New Roman" w:cs="Times New Roman"/>
          <w:kern w:val="24"/>
          <w:sz w:val="24"/>
          <w:szCs w:val="24"/>
        </w:rPr>
        <w:t>However, there is one exception that g</w:t>
      </w:r>
      <w:r w:rsidR="0066575A">
        <w:rPr>
          <w:rFonts w:ascii="Times New Roman" w:eastAsiaTheme="minorEastAsia" w:hAnsi="Times New Roman" w:cs="Times New Roman"/>
          <w:kern w:val="24"/>
          <w:sz w:val="24"/>
          <w:szCs w:val="24"/>
        </w:rPr>
        <w:t xml:space="preserve">ives some guidance.  </w:t>
      </w:r>
      <w:r w:rsidR="00C63ED1" w:rsidRPr="00F96F5B">
        <w:rPr>
          <w:rFonts w:ascii="Times New Roman" w:eastAsiaTheme="minorEastAsia" w:hAnsi="Times New Roman" w:cs="Times New Roman"/>
          <w:kern w:val="24"/>
          <w:sz w:val="24"/>
          <w:szCs w:val="24"/>
        </w:rPr>
        <w:t>That is</w:t>
      </w:r>
      <w:r w:rsidRPr="00F96F5B">
        <w:rPr>
          <w:rFonts w:ascii="Times New Roman" w:eastAsiaTheme="minorEastAsia" w:hAnsi="Times New Roman" w:cs="Times New Roman"/>
          <w:kern w:val="24"/>
          <w:sz w:val="24"/>
          <w:szCs w:val="24"/>
        </w:rPr>
        <w:t xml:space="preserve"> “[p]</w:t>
      </w:r>
      <w:r w:rsidR="00A11ADD" w:rsidRPr="00F96F5B">
        <w:rPr>
          <w:rFonts w:ascii="Times New Roman" w:eastAsiaTheme="minorEastAsia" w:hAnsi="Times New Roman" w:cs="Times New Roman"/>
          <w:kern w:val="24"/>
          <w:sz w:val="24"/>
          <w:szCs w:val="24"/>
        </w:rPr>
        <w:t>roviding assistance as a court clerk to litigants in completing for filing, forms prescribed by the Supreme Court of Virginia or other tribunal; information shall be limited to description of forms, instructions for use, and required sections to complete.  Court clerks shall not engage in providing legal advice, recommendations or opinions as part of the court clerk’s assistance.</w:t>
      </w:r>
      <w:r>
        <w:rPr>
          <w:rFonts w:ascii="Times New Roman" w:eastAsiaTheme="minorEastAsia" w:hAnsi="Times New Roman" w:cs="Times New Roman"/>
          <w:kern w:val="24"/>
          <w:sz w:val="24"/>
          <w:szCs w:val="24"/>
        </w:rPr>
        <w:t>” Id.</w:t>
      </w:r>
      <w:r w:rsidR="00614D9E">
        <w:rPr>
          <w:rFonts w:ascii="Times New Roman" w:eastAsiaTheme="minorEastAsia" w:hAnsi="Times New Roman" w:cs="Times New Roman"/>
          <w:kern w:val="24"/>
          <w:sz w:val="24"/>
          <w:szCs w:val="24"/>
        </w:rPr>
        <w:tab/>
      </w:r>
    </w:p>
    <w:p w:rsidR="00A11ADD" w:rsidRDefault="00A11ADD" w:rsidP="00F96F5B">
      <w:pPr>
        <w:spacing w:after="270" w:line="480" w:lineRule="auto"/>
        <w:ind w:firstLine="720"/>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There are also several exclusions</w:t>
      </w:r>
      <w:r w:rsidR="00614D9E">
        <w:rPr>
          <w:rFonts w:ascii="Times New Roman" w:eastAsiaTheme="minorEastAsia" w:hAnsi="Times New Roman" w:cs="Times New Roman"/>
          <w:kern w:val="24"/>
          <w:sz w:val="24"/>
          <w:szCs w:val="24"/>
        </w:rPr>
        <w:t xml:space="preserve"> to the general definition of the practice of law listed in the Rules</w:t>
      </w:r>
      <w:r>
        <w:rPr>
          <w:rFonts w:ascii="Times New Roman" w:eastAsiaTheme="minorEastAsia" w:hAnsi="Times New Roman" w:cs="Times New Roman"/>
          <w:kern w:val="24"/>
          <w:sz w:val="24"/>
          <w:szCs w:val="24"/>
        </w:rPr>
        <w:t>.</w:t>
      </w:r>
      <w:r w:rsidR="00F96F5B">
        <w:rPr>
          <w:rFonts w:ascii="Times New Roman" w:eastAsiaTheme="minorEastAsia" w:hAnsi="Times New Roman" w:cs="Times New Roman"/>
          <w:kern w:val="24"/>
          <w:sz w:val="24"/>
          <w:szCs w:val="24"/>
        </w:rPr>
        <w:t xml:space="preserve"> </w:t>
      </w:r>
      <w:r w:rsidR="00F96F5B" w:rsidRPr="008B7ACE">
        <w:rPr>
          <w:rFonts w:ascii="Times New Roman" w:eastAsiaTheme="minorEastAsia" w:hAnsi="Times New Roman" w:cs="Times New Roman"/>
          <w:kern w:val="24"/>
          <w:sz w:val="24"/>
          <w:szCs w:val="24"/>
        </w:rPr>
        <w:t>Rules of the Supreme Court of Virginia Pt. 6, § I(</w:t>
      </w:r>
      <w:r w:rsidR="00F96F5B">
        <w:rPr>
          <w:rFonts w:ascii="Times New Roman" w:eastAsiaTheme="minorEastAsia" w:hAnsi="Times New Roman" w:cs="Times New Roman"/>
          <w:kern w:val="24"/>
          <w:sz w:val="24"/>
          <w:szCs w:val="24"/>
        </w:rPr>
        <w:t>3</w:t>
      </w:r>
      <w:r w:rsidR="00F96F5B" w:rsidRPr="008B7ACE">
        <w:rPr>
          <w:rFonts w:ascii="Times New Roman" w:eastAsiaTheme="minorEastAsia" w:hAnsi="Times New Roman" w:cs="Times New Roman"/>
          <w:kern w:val="24"/>
          <w:sz w:val="24"/>
          <w:szCs w:val="24"/>
        </w:rPr>
        <w:t>)</w:t>
      </w:r>
      <w:r w:rsidR="00F96F5B">
        <w:rPr>
          <w:rFonts w:ascii="Times New Roman" w:eastAsiaTheme="minorEastAsia" w:hAnsi="Times New Roman" w:cs="Times New Roman"/>
          <w:kern w:val="24"/>
          <w:sz w:val="24"/>
          <w:szCs w:val="24"/>
        </w:rPr>
        <w:t>.</w:t>
      </w:r>
      <w:r w:rsidR="00F96F5B">
        <w:rPr>
          <w:rFonts w:ascii="Times New Roman" w:eastAsiaTheme="minorEastAsia" w:hAnsi="Times New Roman" w:cs="Times New Roman"/>
          <w:kern w:val="24"/>
          <w:sz w:val="24"/>
          <w:szCs w:val="24"/>
        </w:rPr>
        <w:tab/>
        <w:t xml:space="preserve"> </w:t>
      </w:r>
      <w:r>
        <w:rPr>
          <w:rFonts w:ascii="Times New Roman" w:eastAsiaTheme="minorEastAsia" w:hAnsi="Times New Roman" w:cs="Times New Roman"/>
          <w:kern w:val="24"/>
          <w:sz w:val="24"/>
          <w:szCs w:val="24"/>
        </w:rPr>
        <w:t>The</w:t>
      </w:r>
      <w:r w:rsidR="00C63ED1">
        <w:rPr>
          <w:rFonts w:ascii="Times New Roman" w:eastAsiaTheme="minorEastAsia" w:hAnsi="Times New Roman" w:cs="Times New Roman"/>
          <w:kern w:val="24"/>
          <w:sz w:val="24"/>
          <w:szCs w:val="24"/>
        </w:rPr>
        <w:t xml:space="preserve"> exclusions include</w:t>
      </w:r>
      <w:r>
        <w:rPr>
          <w:rFonts w:ascii="Times New Roman" w:eastAsiaTheme="minorEastAsia" w:hAnsi="Times New Roman" w:cs="Times New Roman"/>
          <w:kern w:val="24"/>
          <w:sz w:val="24"/>
          <w:szCs w:val="24"/>
        </w:rPr>
        <w:t>:</w:t>
      </w:r>
    </w:p>
    <w:p w:rsidR="00A11ADD" w:rsidRPr="00A11ADD" w:rsidRDefault="00A11ADD" w:rsidP="000A03A5">
      <w:pPr>
        <w:spacing w:before="360" w:after="0" w:line="216" w:lineRule="auto"/>
        <w:ind w:left="72" w:right="720" w:firstLine="648"/>
        <w:jc w:val="both"/>
        <w:rPr>
          <w:rFonts w:ascii="Times New Roman" w:eastAsia="Times New Roman" w:hAnsi="Times New Roman" w:cs="Times New Roman"/>
          <w:sz w:val="24"/>
          <w:szCs w:val="24"/>
        </w:rPr>
      </w:pPr>
      <w:r w:rsidRPr="00A11ADD">
        <w:rPr>
          <w:rFonts w:ascii="Times New Roman" w:eastAsiaTheme="minorEastAsia" w:hAnsi="Times New Roman" w:cs="Times New Roman"/>
          <w:b/>
          <w:bCs/>
          <w:kern w:val="24"/>
          <w:sz w:val="24"/>
          <w:szCs w:val="24"/>
        </w:rPr>
        <w:t>EXCLUSIONS</w:t>
      </w:r>
      <w:r w:rsidRPr="00A11ADD">
        <w:rPr>
          <w:rFonts w:ascii="Times New Roman" w:eastAsiaTheme="minorEastAsia" w:hAnsi="Times New Roman" w:cs="Times New Roman"/>
          <w:kern w:val="24"/>
          <w:sz w:val="24"/>
          <w:szCs w:val="24"/>
        </w:rPr>
        <w:t>: The following actions do not constitute the practice of law:</w:t>
      </w:r>
    </w:p>
    <w:p w:rsidR="00A11ADD" w:rsidRPr="00A11ADD" w:rsidRDefault="00A11ADD" w:rsidP="000A03A5">
      <w:pPr>
        <w:pStyle w:val="ListParagraph"/>
        <w:numPr>
          <w:ilvl w:val="0"/>
          <w:numId w:val="8"/>
        </w:numPr>
        <w:tabs>
          <w:tab w:val="clear" w:pos="720"/>
          <w:tab w:val="num" w:pos="1170"/>
        </w:tabs>
        <w:spacing w:after="0" w:line="216" w:lineRule="auto"/>
        <w:ind w:right="720" w:firstLine="90"/>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lastRenderedPageBreak/>
        <w:t>Providing translation services. </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Selling legal forms.</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i/>
          <w:iCs/>
          <w:kern w:val="24"/>
          <w:sz w:val="24"/>
          <w:szCs w:val="24"/>
        </w:rPr>
        <w:t>Pro se </w:t>
      </w:r>
      <w:r w:rsidRPr="00A11ADD">
        <w:rPr>
          <w:rFonts w:ascii="Times New Roman" w:eastAsiaTheme="minorEastAsia" w:hAnsi="Times New Roman" w:cs="Times New Roman"/>
          <w:kern w:val="24"/>
          <w:sz w:val="24"/>
          <w:szCs w:val="24"/>
        </w:rPr>
        <w:t>representation.</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Serving as a mediator, arbitrator, conciliator, or facilitator. </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Serving as a fiduciary.</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Acting as a lobbyist.</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Teaching law or providing legal information. </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Negotiating settlements and preparing releases in the course of employment as an adjuster or agent for an insurer.</w:t>
      </w:r>
    </w:p>
    <w:p w:rsidR="00A11ADD" w:rsidRPr="00A11ADD" w:rsidRDefault="00A11ADD" w:rsidP="000A03A5">
      <w:pPr>
        <w:numPr>
          <w:ilvl w:val="0"/>
          <w:numId w:val="8"/>
        </w:numPr>
        <w:spacing w:after="0" w:line="216" w:lineRule="auto"/>
        <w:ind w:left="1152" w:right="720"/>
        <w:contextualSpacing/>
        <w:jc w:val="both"/>
        <w:rPr>
          <w:rFonts w:ascii="Times New Roman" w:eastAsia="Times New Roman" w:hAnsi="Times New Roman" w:cs="Times New Roman"/>
          <w:sz w:val="24"/>
          <w:szCs w:val="24"/>
        </w:rPr>
      </w:pPr>
      <w:r w:rsidRPr="00A11ADD">
        <w:rPr>
          <w:rFonts w:ascii="Times New Roman" w:eastAsiaTheme="minorEastAsia" w:hAnsi="Times New Roman" w:cs="Times New Roman"/>
          <w:kern w:val="24"/>
          <w:sz w:val="24"/>
          <w:szCs w:val="24"/>
        </w:rPr>
        <w:t>Preparing tax returns to the extent authorized by the Internal Revenue Service or other state law. </w:t>
      </w:r>
    </w:p>
    <w:p w:rsidR="00A11ADD" w:rsidRPr="00A11ADD" w:rsidRDefault="00A11ADD" w:rsidP="000A03A5">
      <w:pPr>
        <w:spacing w:after="0" w:line="216" w:lineRule="auto"/>
        <w:ind w:left="1152" w:right="720"/>
        <w:contextualSpacing/>
        <w:jc w:val="both"/>
        <w:rPr>
          <w:rFonts w:ascii="Times New Roman" w:eastAsia="Times New Roman" w:hAnsi="Times New Roman" w:cs="Times New Roman"/>
          <w:sz w:val="24"/>
          <w:szCs w:val="24"/>
        </w:rPr>
      </w:pPr>
    </w:p>
    <w:p w:rsidR="000A03A5" w:rsidRDefault="000A03A5" w:rsidP="000A03A5">
      <w:pPr>
        <w:spacing w:after="270" w:line="240" w:lineRule="auto"/>
        <w:jc w:val="both"/>
        <w:textAlignment w:val="baseline"/>
        <w:rPr>
          <w:rFonts w:ascii="Times New Roman" w:eastAsiaTheme="minorEastAsia" w:hAnsi="Times New Roman" w:cs="Times New Roman"/>
          <w:kern w:val="24"/>
          <w:sz w:val="24"/>
          <w:szCs w:val="24"/>
        </w:rPr>
      </w:pPr>
      <w:r w:rsidRPr="008B7ACE">
        <w:rPr>
          <w:rFonts w:ascii="Times New Roman" w:eastAsiaTheme="minorEastAsia" w:hAnsi="Times New Roman" w:cs="Times New Roman"/>
          <w:kern w:val="24"/>
          <w:sz w:val="24"/>
          <w:szCs w:val="24"/>
        </w:rPr>
        <w:t>Rules of the Supreme Court of Virginia Pt. 6, § I(</w:t>
      </w:r>
      <w:r w:rsidR="00F96F5B">
        <w:rPr>
          <w:rFonts w:ascii="Times New Roman" w:eastAsiaTheme="minorEastAsia" w:hAnsi="Times New Roman" w:cs="Times New Roman"/>
          <w:kern w:val="24"/>
          <w:sz w:val="24"/>
          <w:szCs w:val="24"/>
        </w:rPr>
        <w:t>4</w:t>
      </w:r>
      <w:r w:rsidRPr="008B7ACE">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ab/>
      </w:r>
    </w:p>
    <w:p w:rsidR="00F96F5B" w:rsidRDefault="00C63ED1" w:rsidP="00F96F5B">
      <w:pPr>
        <w:spacing w:after="270" w:line="480" w:lineRule="auto"/>
        <w:ind w:firstLine="720"/>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Of these exclusions, the only one</w:t>
      </w:r>
      <w:r w:rsidR="00083E15">
        <w:rPr>
          <w:rFonts w:ascii="Times New Roman" w:eastAsiaTheme="minorEastAsia" w:hAnsi="Times New Roman" w:cs="Times New Roman"/>
          <w:kern w:val="24"/>
          <w:sz w:val="24"/>
          <w:szCs w:val="24"/>
        </w:rPr>
        <w:t>s</w:t>
      </w:r>
      <w:r>
        <w:rPr>
          <w:rFonts w:ascii="Times New Roman" w:eastAsiaTheme="minorEastAsia" w:hAnsi="Times New Roman" w:cs="Times New Roman"/>
          <w:kern w:val="24"/>
          <w:sz w:val="24"/>
          <w:szCs w:val="24"/>
        </w:rPr>
        <w:t xml:space="preserve"> that </w:t>
      </w:r>
      <w:r w:rsidR="00083E15">
        <w:rPr>
          <w:rFonts w:ascii="Times New Roman" w:eastAsiaTheme="minorEastAsia" w:hAnsi="Times New Roman" w:cs="Times New Roman"/>
          <w:kern w:val="24"/>
          <w:sz w:val="24"/>
          <w:szCs w:val="24"/>
        </w:rPr>
        <w:t xml:space="preserve">potentially may apply would be providing translation services and </w:t>
      </w:r>
      <w:r w:rsidR="00183532">
        <w:rPr>
          <w:rFonts w:ascii="Times New Roman" w:eastAsiaTheme="minorEastAsia" w:hAnsi="Times New Roman" w:cs="Times New Roman"/>
          <w:kern w:val="24"/>
          <w:sz w:val="24"/>
          <w:szCs w:val="24"/>
        </w:rPr>
        <w:t>p</w:t>
      </w:r>
      <w:r w:rsidR="00083E15">
        <w:rPr>
          <w:rFonts w:ascii="Times New Roman" w:eastAsiaTheme="minorEastAsia" w:hAnsi="Times New Roman" w:cs="Times New Roman"/>
          <w:kern w:val="24"/>
          <w:sz w:val="24"/>
          <w:szCs w:val="24"/>
        </w:rPr>
        <w:t>roviding legal information.   The current Ombudsman is not sufficiently fluent in any language other than English</w:t>
      </w:r>
      <w:r w:rsidR="0066575A">
        <w:rPr>
          <w:rFonts w:ascii="Times New Roman" w:eastAsiaTheme="minorEastAsia" w:hAnsi="Times New Roman" w:cs="Times New Roman"/>
          <w:kern w:val="24"/>
          <w:sz w:val="24"/>
          <w:szCs w:val="24"/>
        </w:rPr>
        <w:t xml:space="preserve"> to perform the translations services herself, but, she can offer translation services by a third-party company.  Also, </w:t>
      </w:r>
      <w:r w:rsidR="00083E15">
        <w:rPr>
          <w:rFonts w:ascii="Times New Roman" w:eastAsiaTheme="minorEastAsia" w:hAnsi="Times New Roman" w:cs="Times New Roman"/>
          <w:kern w:val="24"/>
          <w:sz w:val="24"/>
          <w:szCs w:val="24"/>
        </w:rPr>
        <w:t xml:space="preserve">there is always a chance </w:t>
      </w:r>
      <w:r w:rsidR="0066575A">
        <w:rPr>
          <w:rFonts w:ascii="Times New Roman" w:eastAsiaTheme="minorEastAsia" w:hAnsi="Times New Roman" w:cs="Times New Roman"/>
          <w:kern w:val="24"/>
          <w:sz w:val="24"/>
          <w:szCs w:val="24"/>
        </w:rPr>
        <w:t>that a future Ombudsman, or employee of the Ombudsman Program w</w:t>
      </w:r>
      <w:r w:rsidR="00083E15">
        <w:rPr>
          <w:rFonts w:ascii="Times New Roman" w:eastAsiaTheme="minorEastAsia" w:hAnsi="Times New Roman" w:cs="Times New Roman"/>
          <w:kern w:val="24"/>
          <w:sz w:val="24"/>
          <w:szCs w:val="24"/>
        </w:rPr>
        <w:t>ould</w:t>
      </w:r>
      <w:r w:rsidR="0066575A">
        <w:rPr>
          <w:rFonts w:ascii="Times New Roman" w:eastAsiaTheme="minorEastAsia" w:hAnsi="Times New Roman" w:cs="Times New Roman"/>
          <w:kern w:val="24"/>
          <w:sz w:val="24"/>
          <w:szCs w:val="24"/>
        </w:rPr>
        <w:t xml:space="preserve"> be able to</w:t>
      </w:r>
      <w:r w:rsidR="00083E15">
        <w:rPr>
          <w:rFonts w:ascii="Times New Roman" w:eastAsiaTheme="minorEastAsia" w:hAnsi="Times New Roman" w:cs="Times New Roman"/>
          <w:kern w:val="24"/>
          <w:sz w:val="24"/>
          <w:szCs w:val="24"/>
        </w:rPr>
        <w:t xml:space="preserve"> translate</w:t>
      </w:r>
      <w:r w:rsidR="0066575A">
        <w:rPr>
          <w:rFonts w:ascii="Times New Roman" w:eastAsiaTheme="minorEastAsia" w:hAnsi="Times New Roman" w:cs="Times New Roman"/>
          <w:kern w:val="24"/>
          <w:sz w:val="24"/>
          <w:szCs w:val="24"/>
        </w:rPr>
        <w:t xml:space="preserve">, so it is included.  The other exclusion that would apply is that providing legal information is not considered the practice of law.  </w:t>
      </w:r>
      <w:r w:rsidR="00187906">
        <w:rPr>
          <w:rFonts w:ascii="Times New Roman" w:eastAsiaTheme="minorEastAsia" w:hAnsi="Times New Roman" w:cs="Times New Roman"/>
          <w:kern w:val="24"/>
          <w:sz w:val="24"/>
          <w:szCs w:val="24"/>
        </w:rPr>
        <w:t>This then leads to the question of what legal information can the Ombudsman provide.</w:t>
      </w:r>
      <w:r w:rsidR="00F96F5B">
        <w:rPr>
          <w:rFonts w:ascii="Times New Roman" w:eastAsiaTheme="minorEastAsia" w:hAnsi="Times New Roman" w:cs="Times New Roman"/>
          <w:kern w:val="24"/>
          <w:sz w:val="24"/>
          <w:szCs w:val="24"/>
        </w:rPr>
        <w:t xml:space="preserve">  </w:t>
      </w:r>
    </w:p>
    <w:p w:rsidR="008339C3" w:rsidRDefault="00007709" w:rsidP="00FA22DF">
      <w:pPr>
        <w:spacing w:after="270" w:line="480" w:lineRule="auto"/>
        <w:ind w:firstLine="720"/>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The </w:t>
      </w:r>
      <w:r w:rsidR="00F96F5B">
        <w:rPr>
          <w:rFonts w:ascii="Times New Roman" w:eastAsiaTheme="minorEastAsia" w:hAnsi="Times New Roman" w:cs="Times New Roman"/>
          <w:kern w:val="24"/>
          <w:sz w:val="24"/>
          <w:szCs w:val="24"/>
        </w:rPr>
        <w:t>C</w:t>
      </w:r>
      <w:r>
        <w:rPr>
          <w:rFonts w:ascii="Times New Roman" w:eastAsiaTheme="minorEastAsia" w:hAnsi="Times New Roman" w:cs="Times New Roman"/>
          <w:kern w:val="24"/>
          <w:sz w:val="24"/>
          <w:szCs w:val="24"/>
        </w:rPr>
        <w:t>omments to the Rule of the Supreme Court of Virginia give an example of what is considered to be providing legal information.</w:t>
      </w:r>
      <w:r w:rsidR="00F96F5B" w:rsidRPr="00F96F5B">
        <w:rPr>
          <w:rFonts w:ascii="Times New Roman" w:eastAsiaTheme="minorEastAsia" w:hAnsi="Times New Roman" w:cs="Times New Roman"/>
          <w:kern w:val="24"/>
          <w:sz w:val="24"/>
          <w:szCs w:val="24"/>
        </w:rPr>
        <w:t xml:space="preserve"> </w:t>
      </w:r>
      <w:r w:rsidR="00F96F5B" w:rsidRPr="008B7ACE">
        <w:rPr>
          <w:rFonts w:ascii="Times New Roman" w:eastAsiaTheme="minorEastAsia" w:hAnsi="Times New Roman" w:cs="Times New Roman"/>
          <w:kern w:val="24"/>
          <w:sz w:val="24"/>
          <w:szCs w:val="24"/>
        </w:rPr>
        <w:t>Rules of the Supreme Court of Virginia Pt. 6, § I(</w:t>
      </w:r>
      <w:r w:rsidR="00F96F5B">
        <w:rPr>
          <w:rFonts w:ascii="Times New Roman" w:eastAsiaTheme="minorEastAsia" w:hAnsi="Times New Roman" w:cs="Times New Roman"/>
          <w:kern w:val="24"/>
          <w:sz w:val="24"/>
          <w:szCs w:val="24"/>
        </w:rPr>
        <w:t>5</w:t>
      </w:r>
      <w:r w:rsidR="00F96F5B" w:rsidRPr="008B7ACE">
        <w:rPr>
          <w:rFonts w:ascii="Times New Roman" w:eastAsiaTheme="minorEastAsia" w:hAnsi="Times New Roman" w:cs="Times New Roman"/>
          <w:kern w:val="24"/>
          <w:sz w:val="24"/>
          <w:szCs w:val="24"/>
        </w:rPr>
        <w:t>)</w:t>
      </w:r>
      <w:r w:rsidR="00F96F5B">
        <w:rPr>
          <w:rFonts w:ascii="Times New Roman" w:eastAsiaTheme="minorEastAsia" w:hAnsi="Times New Roman" w:cs="Times New Roman"/>
          <w:kern w:val="24"/>
          <w:sz w:val="24"/>
          <w:szCs w:val="24"/>
        </w:rPr>
        <w:t>(F). “</w:t>
      </w:r>
      <w:r w:rsidR="00A11ADD" w:rsidRPr="00A11ADD">
        <w:rPr>
          <w:rFonts w:ascii="Times New Roman" w:eastAsiaTheme="minorEastAsia" w:hAnsi="Times New Roman" w:cs="Times New Roman"/>
          <w:kern w:val="24"/>
          <w:sz w:val="24"/>
          <w:szCs w:val="24"/>
        </w:rPr>
        <w:t>Non-lawyer employees of an entity or organization providing legal information or education about law, regulations, legal procedures or compliance issues for the purpose of training other employees or members of the entity or organization. For example, a human resource manager or FOIA officer is not engaged in the practice of law when advising the employer as to what the employer must do to comply with state or federal laws.</w:t>
      </w:r>
      <w:r w:rsidR="00180757">
        <w:rPr>
          <w:rFonts w:ascii="Times New Roman" w:eastAsiaTheme="minorEastAsia" w:hAnsi="Times New Roman" w:cs="Times New Roman"/>
          <w:kern w:val="24"/>
          <w:sz w:val="24"/>
          <w:szCs w:val="24"/>
        </w:rPr>
        <w:t>” Id.</w:t>
      </w:r>
      <w:r w:rsidR="00FA22DF">
        <w:rPr>
          <w:rFonts w:ascii="Times New Roman" w:eastAsiaTheme="minorEastAsia" w:hAnsi="Times New Roman" w:cs="Times New Roman"/>
          <w:kern w:val="24"/>
          <w:sz w:val="24"/>
          <w:szCs w:val="24"/>
        </w:rPr>
        <w:t xml:space="preserve">  </w:t>
      </w:r>
    </w:p>
    <w:p w:rsidR="008339C3" w:rsidRDefault="00FA22DF" w:rsidP="008339C3">
      <w:pPr>
        <w:spacing w:after="270" w:line="480" w:lineRule="auto"/>
        <w:ind w:firstLine="720"/>
        <w:jc w:val="both"/>
        <w:textAlignment w:val="baseline"/>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 xml:space="preserve">While this comment is instructive, it can be distinguished from what the Ombudsman does since the example only refers to giving information for the purposes of training other employees of </w:t>
      </w:r>
      <w:r>
        <w:rPr>
          <w:rFonts w:ascii="Times New Roman" w:eastAsiaTheme="minorEastAsia" w:hAnsi="Times New Roman" w:cs="Times New Roman"/>
          <w:kern w:val="24"/>
          <w:sz w:val="24"/>
          <w:szCs w:val="24"/>
        </w:rPr>
        <w:lastRenderedPageBreak/>
        <w:t>the same organization, while the Ombudsman will also need to give information and education to parties outside the Commission.</w:t>
      </w:r>
      <w:r w:rsidR="008339C3">
        <w:rPr>
          <w:rFonts w:ascii="Times New Roman" w:eastAsiaTheme="minorEastAsia" w:hAnsi="Times New Roman" w:cs="Times New Roman"/>
          <w:kern w:val="24"/>
          <w:sz w:val="24"/>
          <w:szCs w:val="24"/>
        </w:rPr>
        <w:t xml:space="preserve">  </w:t>
      </w:r>
      <w:r w:rsidR="0083420A">
        <w:rPr>
          <w:rFonts w:ascii="Times New Roman" w:eastAsia="Times New Roman" w:hAnsi="Times New Roman" w:cs="Times New Roman"/>
          <w:sz w:val="24"/>
          <w:szCs w:val="24"/>
        </w:rPr>
        <w:t>Legal Ethics Opinions and Unauthorized Practice of Law Opinions provide additional direction on what legal information can be provided</w:t>
      </w:r>
      <w:r w:rsidR="001A5615">
        <w:rPr>
          <w:rFonts w:ascii="Times New Roman" w:eastAsia="Times New Roman" w:hAnsi="Times New Roman" w:cs="Times New Roman"/>
          <w:sz w:val="24"/>
          <w:szCs w:val="24"/>
        </w:rPr>
        <w:t>,</w:t>
      </w:r>
      <w:r w:rsidR="0083420A">
        <w:rPr>
          <w:rFonts w:ascii="Times New Roman" w:eastAsia="Times New Roman" w:hAnsi="Times New Roman" w:cs="Times New Roman"/>
          <w:sz w:val="24"/>
          <w:szCs w:val="24"/>
        </w:rPr>
        <w:t xml:space="preserve"> </w:t>
      </w:r>
      <w:r w:rsidR="001A5615">
        <w:rPr>
          <w:rFonts w:ascii="Times New Roman" w:eastAsia="Times New Roman" w:hAnsi="Times New Roman" w:cs="Times New Roman"/>
          <w:sz w:val="24"/>
          <w:szCs w:val="24"/>
        </w:rPr>
        <w:t xml:space="preserve">and how it can be provided </w:t>
      </w:r>
      <w:r w:rsidR="0083420A">
        <w:rPr>
          <w:rFonts w:ascii="Times New Roman" w:eastAsia="Times New Roman" w:hAnsi="Times New Roman" w:cs="Times New Roman"/>
          <w:sz w:val="24"/>
          <w:szCs w:val="24"/>
        </w:rPr>
        <w:t xml:space="preserve">by the Ombudsman Program to unrepresented parties.  </w:t>
      </w:r>
    </w:p>
    <w:p w:rsidR="00AD6740" w:rsidRPr="00FA22DF" w:rsidRDefault="00183532" w:rsidP="008339C3">
      <w:pPr>
        <w:spacing w:after="270" w:line="480" w:lineRule="auto"/>
        <w:ind w:firstLine="720"/>
        <w:jc w:val="both"/>
        <w:textAlignment w:val="baseline"/>
        <w:rPr>
          <w:rFonts w:ascii="Times New Roman" w:eastAsiaTheme="minorEastAsia" w:hAnsi="Times New Roman" w:cs="Times New Roman"/>
          <w:kern w:val="24"/>
          <w:sz w:val="24"/>
          <w:szCs w:val="24"/>
        </w:rPr>
      </w:pPr>
      <w:r>
        <w:rPr>
          <w:rFonts w:ascii="Times New Roman" w:eastAsia="Times New Roman" w:hAnsi="Times New Roman" w:cs="Times New Roman"/>
          <w:sz w:val="24"/>
          <w:szCs w:val="24"/>
        </w:rPr>
        <w:t xml:space="preserve">In UPL Opinion </w:t>
      </w:r>
      <w:r w:rsidR="001B2C2E">
        <w:rPr>
          <w:rFonts w:ascii="Times New Roman" w:eastAsia="Times New Roman" w:hAnsi="Times New Roman" w:cs="Times New Roman"/>
          <w:sz w:val="24"/>
          <w:szCs w:val="24"/>
        </w:rPr>
        <w:t>104</w:t>
      </w:r>
      <w:r>
        <w:rPr>
          <w:rFonts w:ascii="Times New Roman" w:eastAsia="Times New Roman" w:hAnsi="Times New Roman" w:cs="Times New Roman"/>
          <w:sz w:val="24"/>
          <w:szCs w:val="24"/>
        </w:rPr>
        <w:t>, the Committee</w:t>
      </w:r>
      <w:r w:rsidR="00B5760C">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d</w:t>
      </w:r>
      <w:r w:rsidR="00B5760C">
        <w:rPr>
          <w:rFonts w:ascii="Times New Roman" w:eastAsia="Times New Roman" w:hAnsi="Times New Roman" w:cs="Times New Roman"/>
          <w:sz w:val="24"/>
          <w:szCs w:val="24"/>
        </w:rPr>
        <w:t xml:space="preserve">, “It is not the unauthorized practice of law for an attorney licensed in a foreign jurisdiction to publish newspaper articles containing general legal information in a Virginia Newspaper.  General legal information is distinguished from specific legal advice to specific clients with regard to their respective problems.”  </w:t>
      </w:r>
      <w:bookmarkStart w:id="0" w:name="_Hlk72404356"/>
      <w:r w:rsidR="00A545CB">
        <w:rPr>
          <w:rFonts w:ascii="Times New Roman" w:eastAsia="Times New Roman" w:hAnsi="Times New Roman" w:cs="Times New Roman"/>
          <w:sz w:val="24"/>
          <w:szCs w:val="24"/>
        </w:rPr>
        <w:t xml:space="preserve">Virginia </w:t>
      </w:r>
      <w:r w:rsidR="00140755">
        <w:rPr>
          <w:rFonts w:ascii="Times New Roman" w:eastAsia="Times New Roman" w:hAnsi="Times New Roman" w:cs="Times New Roman"/>
          <w:sz w:val="24"/>
          <w:szCs w:val="24"/>
        </w:rPr>
        <w:t>Unauthorized Practice of Law Advisory Opinion 104 (April 17, 1987).</w:t>
      </w:r>
      <w:r w:rsidR="001A5615">
        <w:rPr>
          <w:rFonts w:ascii="Times New Roman" w:eastAsia="Times New Roman" w:hAnsi="Times New Roman" w:cs="Times New Roman"/>
          <w:sz w:val="24"/>
          <w:szCs w:val="24"/>
        </w:rPr>
        <w:t xml:space="preserve"> </w:t>
      </w:r>
      <w:bookmarkEnd w:id="0"/>
      <w:r w:rsidR="001A5615">
        <w:rPr>
          <w:rFonts w:ascii="Times New Roman" w:eastAsia="Times New Roman" w:hAnsi="Times New Roman" w:cs="Times New Roman"/>
          <w:sz w:val="24"/>
          <w:szCs w:val="24"/>
        </w:rPr>
        <w:t xml:space="preserve"> </w:t>
      </w:r>
    </w:p>
    <w:p w:rsidR="0083420A" w:rsidRPr="0083420A" w:rsidRDefault="0083420A" w:rsidP="00183532">
      <w:pPr>
        <w:spacing w:after="27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w:t>
      </w:r>
      <w:r w:rsidR="00BD64FB" w:rsidRPr="005436D2">
        <w:rPr>
          <w:rFonts w:ascii="Times New Roman" w:eastAsia="Times New Roman" w:hAnsi="Times New Roman" w:cs="Times New Roman"/>
          <w:color w:val="000000"/>
          <w:sz w:val="24"/>
          <w:szCs w:val="24"/>
        </w:rPr>
        <w:t xml:space="preserve">UPL </w:t>
      </w:r>
      <w:r>
        <w:rPr>
          <w:rFonts w:ascii="Times New Roman" w:eastAsia="Times New Roman" w:hAnsi="Times New Roman" w:cs="Times New Roman"/>
          <w:color w:val="000000"/>
          <w:sz w:val="24"/>
          <w:szCs w:val="24"/>
        </w:rPr>
        <w:t xml:space="preserve">Opinion </w:t>
      </w:r>
      <w:r w:rsidR="00BD64FB" w:rsidRPr="005436D2">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 the Committee found, “</w:t>
      </w:r>
      <w:r w:rsidR="00BD64FB" w:rsidRPr="005436D2">
        <w:rPr>
          <w:rFonts w:ascii="Times New Roman" w:eastAsia="Times New Roman" w:hAnsi="Times New Roman" w:cs="Times New Roman"/>
          <w:color w:val="000000"/>
          <w:sz w:val="24"/>
          <w:szCs w:val="24"/>
        </w:rPr>
        <w:t>It is not the unauthorized practice of law for the non-lawyer staff members of a not-for-profit corporation, qualified to do business in Virginia and maintaining an office in Virginia, to provide general information and education on legal matters pertaining to issues of religious freedom to members of the public through seminars, publications and responses to letters and phone inquiries.</w:t>
      </w:r>
      <w:r>
        <w:rPr>
          <w:rFonts w:ascii="Times New Roman" w:eastAsia="Times New Roman" w:hAnsi="Times New Roman" w:cs="Times New Roman"/>
          <w:color w:val="000000"/>
          <w:sz w:val="24"/>
          <w:szCs w:val="24"/>
          <w:bdr w:val="none" w:sz="0" w:space="0" w:color="auto" w:frame="1"/>
        </w:rPr>
        <w:t>”</w:t>
      </w:r>
      <w:r w:rsidR="0067517C" w:rsidRPr="0067517C">
        <w:rPr>
          <w:rFonts w:ascii="Times New Roman" w:eastAsia="Times New Roman" w:hAnsi="Times New Roman" w:cs="Times New Roman"/>
          <w:sz w:val="24"/>
          <w:szCs w:val="24"/>
        </w:rPr>
        <w:t xml:space="preserve"> </w:t>
      </w:r>
      <w:bookmarkStart w:id="1" w:name="_Hlk72404456"/>
      <w:r w:rsidR="00A545CB">
        <w:rPr>
          <w:rFonts w:ascii="Times New Roman" w:eastAsia="Times New Roman" w:hAnsi="Times New Roman" w:cs="Times New Roman"/>
          <w:sz w:val="24"/>
          <w:szCs w:val="24"/>
        </w:rPr>
        <w:t xml:space="preserve">Virginia </w:t>
      </w:r>
      <w:r w:rsidR="0067517C">
        <w:rPr>
          <w:rFonts w:ascii="Times New Roman" w:eastAsia="Times New Roman" w:hAnsi="Times New Roman" w:cs="Times New Roman"/>
          <w:sz w:val="24"/>
          <w:szCs w:val="24"/>
        </w:rPr>
        <w:t xml:space="preserve">Unauthorized Practice of Law Advisory Opinion 131 (February 22, 1989). </w:t>
      </w:r>
      <w:r w:rsidR="00183532">
        <w:rPr>
          <w:rFonts w:ascii="Times New Roman" w:eastAsia="Times New Roman" w:hAnsi="Times New Roman" w:cs="Times New Roman"/>
          <w:color w:val="000000"/>
          <w:sz w:val="24"/>
          <w:szCs w:val="24"/>
          <w:bdr w:val="none" w:sz="0" w:space="0" w:color="auto" w:frame="1"/>
        </w:rPr>
        <w:t xml:space="preserve"> </w:t>
      </w:r>
    </w:p>
    <w:bookmarkEnd w:id="1"/>
    <w:p w:rsidR="00A11ADD" w:rsidRPr="00F53B61" w:rsidRDefault="00B31F73" w:rsidP="00F53B61">
      <w:pPr>
        <w:spacing w:after="270" w:line="480" w:lineRule="auto"/>
        <w:ind w:firstLine="720"/>
        <w:jc w:val="both"/>
        <w:textAlignment w:val="baseline"/>
        <w:rPr>
          <w:rFonts w:ascii="Times New Roman" w:eastAsia="Times New Roman" w:hAnsi="Times New Roman" w:cs="Times New Roman"/>
          <w:sz w:val="24"/>
          <w:szCs w:val="24"/>
        </w:rPr>
      </w:pPr>
      <w:r w:rsidRPr="0067517C">
        <w:rPr>
          <w:rFonts w:ascii="Times New Roman" w:eastAsia="Times New Roman" w:hAnsi="Times New Roman" w:cs="Times New Roman"/>
          <w:bCs/>
          <w:color w:val="000000"/>
          <w:sz w:val="24"/>
          <w:szCs w:val="24"/>
          <w:bdr w:val="none" w:sz="0" w:space="0" w:color="auto" w:frame="1"/>
        </w:rPr>
        <w:t>In Unauthorized Practice of Law Opinion</w:t>
      </w:r>
      <w:r w:rsidR="00BD64FB" w:rsidRPr="0067517C">
        <w:rPr>
          <w:rFonts w:ascii="Times New Roman" w:eastAsia="Times New Roman" w:hAnsi="Times New Roman" w:cs="Times New Roman"/>
          <w:bCs/>
          <w:color w:val="000000"/>
          <w:sz w:val="24"/>
          <w:szCs w:val="24"/>
          <w:bdr w:val="none" w:sz="0" w:space="0" w:color="auto" w:frame="1"/>
        </w:rPr>
        <w:t xml:space="preserve"> 179</w:t>
      </w:r>
      <w:r w:rsidR="0067517C" w:rsidRPr="0067517C">
        <w:rPr>
          <w:rFonts w:ascii="Times New Roman" w:eastAsia="Times New Roman" w:hAnsi="Times New Roman" w:cs="Times New Roman"/>
          <w:bCs/>
          <w:color w:val="000000"/>
          <w:sz w:val="24"/>
          <w:szCs w:val="24"/>
          <w:bdr w:val="none" w:sz="0" w:space="0" w:color="auto" w:frame="1"/>
        </w:rPr>
        <w:t xml:space="preserve">, the Committee </w:t>
      </w:r>
      <w:r w:rsidR="0067517C">
        <w:rPr>
          <w:rFonts w:ascii="Times New Roman" w:eastAsia="Times New Roman" w:hAnsi="Times New Roman" w:cs="Times New Roman"/>
          <w:bCs/>
          <w:color w:val="000000"/>
          <w:sz w:val="24"/>
          <w:szCs w:val="24"/>
          <w:bdr w:val="none" w:sz="0" w:space="0" w:color="auto" w:frame="1"/>
        </w:rPr>
        <w:t xml:space="preserve">stated that </w:t>
      </w:r>
      <w:r w:rsidR="0067517C">
        <w:rPr>
          <w:rFonts w:ascii="Times New Roman" w:eastAsia="Times New Roman" w:hAnsi="Times New Roman" w:cs="Times New Roman"/>
          <w:color w:val="000000"/>
          <w:sz w:val="24"/>
          <w:szCs w:val="24"/>
        </w:rPr>
        <w:t>i</w:t>
      </w:r>
      <w:r w:rsidR="00BD64FB" w:rsidRPr="0067517C">
        <w:rPr>
          <w:rFonts w:ascii="Times New Roman" w:eastAsia="Times New Roman" w:hAnsi="Times New Roman" w:cs="Times New Roman"/>
          <w:color w:val="000000"/>
          <w:sz w:val="24"/>
          <w:szCs w:val="24"/>
        </w:rPr>
        <w:t>t</w:t>
      </w:r>
      <w:r w:rsidR="00BD64FB" w:rsidRPr="005436D2">
        <w:rPr>
          <w:rFonts w:ascii="Times New Roman" w:eastAsia="Times New Roman" w:hAnsi="Times New Roman" w:cs="Times New Roman"/>
          <w:color w:val="000000"/>
          <w:sz w:val="24"/>
          <w:szCs w:val="24"/>
        </w:rPr>
        <w:t xml:space="preserve"> would not be the unauthorized practice of law for a Virginia State Bar associate member to provide training on the statutory changes, probable cause determination, and offenses to be charged related to matters involving youth and family services, since the information being provided in the training sessions would not constitute the rendering of specific legal advice and would only constitute the provision of general legal information and training.</w:t>
      </w:r>
      <w:r w:rsidR="00AD6740" w:rsidRPr="00AD6740">
        <w:rPr>
          <w:rFonts w:ascii="Times New Roman" w:eastAsia="Times New Roman" w:hAnsi="Times New Roman" w:cs="Times New Roman"/>
          <w:sz w:val="24"/>
          <w:szCs w:val="24"/>
        </w:rPr>
        <w:t xml:space="preserve"> </w:t>
      </w:r>
      <w:r w:rsidR="00A545CB">
        <w:rPr>
          <w:rFonts w:ascii="Times New Roman" w:eastAsia="Times New Roman" w:hAnsi="Times New Roman" w:cs="Times New Roman"/>
          <w:sz w:val="24"/>
          <w:szCs w:val="24"/>
        </w:rPr>
        <w:t xml:space="preserve">Virginia </w:t>
      </w:r>
      <w:r w:rsidR="00AD6740">
        <w:rPr>
          <w:rFonts w:ascii="Times New Roman" w:eastAsia="Times New Roman" w:hAnsi="Times New Roman" w:cs="Times New Roman"/>
          <w:sz w:val="24"/>
          <w:szCs w:val="24"/>
        </w:rPr>
        <w:t>Unauthorized Practice of Law Advisory Opinion 179 (December 19, 1994).</w:t>
      </w:r>
    </w:p>
    <w:p w:rsidR="00042530" w:rsidRPr="00A545CB" w:rsidRDefault="00A11ADD" w:rsidP="00A545CB">
      <w:pPr>
        <w:pStyle w:val="NormalWeb"/>
        <w:spacing w:before="200" w:beforeAutospacing="0" w:after="0" w:afterAutospacing="0" w:line="480" w:lineRule="auto"/>
        <w:ind w:firstLine="720"/>
        <w:rPr>
          <w:rFonts w:eastAsiaTheme="minorEastAsia"/>
          <w:kern w:val="24"/>
        </w:rPr>
      </w:pPr>
      <w:r w:rsidRPr="00A11ADD">
        <w:rPr>
          <w:rFonts w:eastAsiaTheme="minorEastAsia"/>
          <w:color w:val="000000" w:themeColor="text1"/>
          <w:kern w:val="24"/>
        </w:rPr>
        <w:lastRenderedPageBreak/>
        <w:t xml:space="preserve">In Legal Ethics </w:t>
      </w:r>
      <w:r w:rsidR="002A7745">
        <w:rPr>
          <w:rFonts w:eastAsiaTheme="minorEastAsia"/>
          <w:color w:val="000000" w:themeColor="text1"/>
          <w:kern w:val="24"/>
        </w:rPr>
        <w:t>O</w:t>
      </w:r>
      <w:r w:rsidRPr="00A11ADD">
        <w:rPr>
          <w:rFonts w:eastAsiaTheme="minorEastAsia"/>
          <w:color w:val="000000" w:themeColor="text1"/>
          <w:kern w:val="24"/>
        </w:rPr>
        <w:t xml:space="preserve">pinion 1869, a </w:t>
      </w:r>
      <w:r w:rsidR="002A7745">
        <w:rPr>
          <w:rFonts w:eastAsiaTheme="minorEastAsia"/>
          <w:color w:val="000000" w:themeColor="text1"/>
          <w:kern w:val="24"/>
        </w:rPr>
        <w:t>b</w:t>
      </w:r>
      <w:r w:rsidRPr="00A11ADD">
        <w:rPr>
          <w:rFonts w:eastAsiaTheme="minorEastAsia"/>
          <w:color w:val="000000" w:themeColor="text1"/>
          <w:kern w:val="24"/>
        </w:rPr>
        <w:t>ar</w:t>
      </w:r>
      <w:r w:rsidR="002A7745">
        <w:rPr>
          <w:rFonts w:eastAsiaTheme="minorEastAsia"/>
          <w:color w:val="000000" w:themeColor="text1"/>
          <w:kern w:val="24"/>
        </w:rPr>
        <w:t xml:space="preserve"> association</w:t>
      </w:r>
      <w:r w:rsidRPr="00A11ADD">
        <w:rPr>
          <w:rFonts w:eastAsiaTheme="minorEastAsia"/>
          <w:color w:val="000000" w:themeColor="text1"/>
          <w:kern w:val="24"/>
        </w:rPr>
        <w:t xml:space="preserve"> was considering creating a Family Court Self-Help Center to assist unrepresented people in family law cases</w:t>
      </w:r>
      <w:r w:rsidR="00042530">
        <w:rPr>
          <w:rFonts w:eastAsiaTheme="minorEastAsia"/>
          <w:color w:val="000000" w:themeColor="text1"/>
          <w:kern w:val="24"/>
        </w:rPr>
        <w:t xml:space="preserve"> by </w:t>
      </w:r>
      <w:r w:rsidRPr="00A11ADD">
        <w:rPr>
          <w:rFonts w:eastAsiaTheme="minorEastAsia"/>
          <w:color w:val="000000" w:themeColor="text1"/>
          <w:kern w:val="24"/>
        </w:rPr>
        <w:t>provid</w:t>
      </w:r>
      <w:r w:rsidR="00042530">
        <w:rPr>
          <w:rFonts w:eastAsiaTheme="minorEastAsia"/>
          <w:color w:val="000000" w:themeColor="text1"/>
          <w:kern w:val="24"/>
        </w:rPr>
        <w:t>ing</w:t>
      </w:r>
      <w:r w:rsidRPr="00A11ADD">
        <w:rPr>
          <w:rFonts w:eastAsiaTheme="minorEastAsia"/>
          <w:color w:val="000000" w:themeColor="text1"/>
          <w:kern w:val="24"/>
        </w:rPr>
        <w:t xml:space="preserve"> education, materials, legal forms, sample pleadings and general legal information already found on the court's website or the website of other legal services organizations.</w:t>
      </w:r>
      <w:r w:rsidR="00042530">
        <w:rPr>
          <w:rFonts w:eastAsiaTheme="minorEastAsia"/>
          <w:color w:val="000000" w:themeColor="text1"/>
          <w:kern w:val="24"/>
        </w:rPr>
        <w:t xml:space="preserve"> </w:t>
      </w:r>
      <w:r w:rsidR="00042530" w:rsidRPr="00AF44BB">
        <w:rPr>
          <w:rFonts w:eastAsiaTheme="minorEastAsia"/>
          <w:kern w:val="24"/>
        </w:rPr>
        <w:t>Virginia Legal Ethics Op. 1869</w:t>
      </w:r>
      <w:r w:rsidR="00A545CB">
        <w:rPr>
          <w:rFonts w:eastAsiaTheme="minorEastAsia"/>
          <w:kern w:val="24"/>
        </w:rPr>
        <w:t xml:space="preserve"> </w:t>
      </w:r>
      <w:r w:rsidR="00042530" w:rsidRPr="00AF44BB">
        <w:rPr>
          <w:rFonts w:eastAsiaTheme="minorEastAsia"/>
          <w:kern w:val="24"/>
        </w:rPr>
        <w:t>(2013).</w:t>
      </w:r>
      <w:r w:rsidR="00A545CB">
        <w:rPr>
          <w:rFonts w:eastAsiaTheme="minorEastAsia"/>
          <w:kern w:val="24"/>
        </w:rPr>
        <w:t xml:space="preserve">  </w:t>
      </w:r>
      <w:r w:rsidRPr="00A11ADD">
        <w:rPr>
          <w:rFonts w:eastAsiaTheme="minorEastAsia"/>
          <w:color w:val="000000" w:themeColor="text1"/>
          <w:kern w:val="24"/>
        </w:rPr>
        <w:t xml:space="preserve">The volunteers </w:t>
      </w:r>
      <w:r w:rsidR="00A545CB">
        <w:rPr>
          <w:rFonts w:eastAsiaTheme="minorEastAsia"/>
          <w:color w:val="000000" w:themeColor="text1"/>
          <w:kern w:val="24"/>
        </w:rPr>
        <w:t xml:space="preserve">were both licensed attorneys and paralegals trained in family law who intended </w:t>
      </w:r>
      <w:r w:rsidRPr="00A11ADD">
        <w:rPr>
          <w:rFonts w:eastAsiaTheme="minorEastAsia"/>
          <w:color w:val="000000" w:themeColor="text1"/>
          <w:kern w:val="24"/>
        </w:rPr>
        <w:t xml:space="preserve">help the pro se </w:t>
      </w:r>
      <w:r w:rsidR="00042530">
        <w:rPr>
          <w:rFonts w:eastAsiaTheme="minorEastAsia"/>
          <w:color w:val="000000" w:themeColor="text1"/>
          <w:kern w:val="24"/>
        </w:rPr>
        <w:t xml:space="preserve">party in </w:t>
      </w:r>
      <w:r w:rsidRPr="00A11ADD">
        <w:rPr>
          <w:rFonts w:eastAsiaTheme="minorEastAsia"/>
          <w:color w:val="000000" w:themeColor="text1"/>
          <w:kern w:val="24"/>
        </w:rPr>
        <w:t xml:space="preserve">completing the documents and pleadings. </w:t>
      </w:r>
      <w:r w:rsidR="00042530">
        <w:rPr>
          <w:rFonts w:eastAsiaTheme="minorEastAsia"/>
          <w:color w:val="000000" w:themeColor="text1"/>
          <w:kern w:val="24"/>
        </w:rPr>
        <w:t xml:space="preserve"> </w:t>
      </w:r>
      <w:r w:rsidR="00A545CB">
        <w:rPr>
          <w:rFonts w:eastAsiaTheme="minorEastAsia"/>
          <w:color w:val="000000" w:themeColor="text1"/>
          <w:kern w:val="24"/>
        </w:rPr>
        <w:t xml:space="preserve">Id.  </w:t>
      </w:r>
      <w:r w:rsidR="00042530">
        <w:rPr>
          <w:rFonts w:eastAsiaTheme="minorEastAsia"/>
          <w:color w:val="000000" w:themeColor="text1"/>
          <w:kern w:val="24"/>
        </w:rPr>
        <w:t>The customers would acknowledge in writing that:</w:t>
      </w:r>
      <w:r w:rsidR="00042530">
        <w:rPr>
          <w:rFonts w:eastAsiaTheme="minorEastAsia"/>
          <w:color w:val="000000" w:themeColor="text1"/>
          <w:kern w:val="24"/>
        </w:rPr>
        <w:tab/>
      </w:r>
    </w:p>
    <w:p w:rsidR="00042530" w:rsidRPr="00BF1146" w:rsidRDefault="00042530" w:rsidP="00BF1146">
      <w:pPr>
        <w:pStyle w:val="ListParagraph"/>
        <w:numPr>
          <w:ilvl w:val="0"/>
          <w:numId w:val="13"/>
        </w:numPr>
        <w:spacing w:before="6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do not have an attorney.</w:t>
      </w:r>
    </w:p>
    <w:p w:rsidR="00BF1146"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the Facilitator is not my attorney</w:t>
      </w:r>
      <w:r w:rsidR="00BF1146">
        <w:rPr>
          <w:rFonts w:ascii="Times New Roman" w:eastAsia="Arial" w:hAnsi="Times New Roman" w:cs="Times New Roman"/>
          <w:color w:val="000000"/>
          <w:sz w:val="24"/>
          <w:szCs w:val="24"/>
        </w:rPr>
        <w:t>.</w:t>
      </w:r>
    </w:p>
    <w:p w:rsidR="00BF1146"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nothing I tell the Facilitator is confidential.</w:t>
      </w:r>
    </w:p>
    <w:p w:rsidR="00BF1146"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the Facilitator will not represent me in court.</w:t>
      </w:r>
    </w:p>
    <w:p w:rsidR="00BF1146"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the Facilitator may assist the other party or parties in my court case.</w:t>
      </w:r>
    </w:p>
    <w:p w:rsidR="00BF1146"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the Facilitator cannot give me legal advice.</w:t>
      </w:r>
    </w:p>
    <w:p w:rsidR="00042530" w:rsidRPr="00BF1146" w:rsidRDefault="00042530" w:rsidP="00BF1146">
      <w:pPr>
        <w:pStyle w:val="ListParagraph"/>
        <w:numPr>
          <w:ilvl w:val="0"/>
          <w:numId w:val="13"/>
        </w:numPr>
        <w:spacing w:before="60" w:after="0" w:line="240" w:lineRule="auto"/>
        <w:jc w:val="both"/>
        <w:rPr>
          <w:rFonts w:ascii="Times New Roman" w:eastAsia="Times New Roman" w:hAnsi="Times New Roman" w:cs="Times New Roman"/>
          <w:sz w:val="24"/>
          <w:szCs w:val="24"/>
        </w:rPr>
      </w:pPr>
      <w:r w:rsidRPr="00BF1146">
        <w:rPr>
          <w:rFonts w:ascii="Times New Roman" w:eastAsia="Arial" w:hAnsi="Times New Roman" w:cs="Times New Roman"/>
          <w:color w:val="000000"/>
          <w:sz w:val="24"/>
          <w:szCs w:val="24"/>
        </w:rPr>
        <w:t>I understand that some issues cannot be addressed without the assistance of an attorney and that I may be referred to an attorney.</w:t>
      </w:r>
    </w:p>
    <w:p w:rsidR="00A545CB" w:rsidRPr="00042530" w:rsidRDefault="00A545CB" w:rsidP="00B71961">
      <w:pPr>
        <w:spacing w:before="6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w:t>
      </w:r>
    </w:p>
    <w:p w:rsidR="00A545CB" w:rsidRPr="00A545CB" w:rsidRDefault="00042530" w:rsidP="00B71961">
      <w:pPr>
        <w:spacing w:after="0" w:line="480" w:lineRule="auto"/>
        <w:ind w:firstLine="720"/>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Several questions were presented </w:t>
      </w:r>
      <w:r w:rsidR="00B71961">
        <w:rPr>
          <w:rFonts w:ascii="Times New Roman" w:eastAsiaTheme="minorEastAsia" w:hAnsi="Times New Roman" w:cs="Times New Roman"/>
          <w:color w:val="000000" w:themeColor="text1"/>
          <w:kern w:val="24"/>
          <w:sz w:val="24"/>
          <w:szCs w:val="24"/>
        </w:rPr>
        <w:t xml:space="preserve">to the Committee.  </w:t>
      </w:r>
      <w:r>
        <w:rPr>
          <w:rFonts w:ascii="Times New Roman" w:eastAsiaTheme="minorEastAsia" w:hAnsi="Times New Roman" w:cs="Times New Roman"/>
          <w:color w:val="000000" w:themeColor="text1"/>
          <w:kern w:val="24"/>
          <w:sz w:val="24"/>
          <w:szCs w:val="24"/>
        </w:rPr>
        <w:t xml:space="preserve">The first question asked whether </w:t>
      </w:r>
      <w:r w:rsidR="00A545CB">
        <w:rPr>
          <w:rFonts w:ascii="Times New Roman" w:eastAsiaTheme="minorEastAsia" w:hAnsi="Times New Roman" w:cs="Times New Roman"/>
          <w:color w:val="000000" w:themeColor="text1"/>
          <w:kern w:val="24"/>
          <w:sz w:val="24"/>
          <w:szCs w:val="24"/>
        </w:rPr>
        <w:t>the Customer Service Agreement violated any Rules of Professional Conduct.  Id.  The Committee indicated that it has decided previously that a law firm could use a disclaimer (citing Virginia Legal Ethics Opinion 1842</w:t>
      </w:r>
      <w:r w:rsidR="00B5608B">
        <w:rPr>
          <w:rFonts w:ascii="Times New Roman" w:eastAsiaTheme="minorEastAsia" w:hAnsi="Times New Roman" w:cs="Times New Roman"/>
          <w:color w:val="000000" w:themeColor="text1"/>
          <w:kern w:val="24"/>
          <w:sz w:val="24"/>
          <w:szCs w:val="24"/>
        </w:rPr>
        <w:t xml:space="preserve"> </w:t>
      </w:r>
      <w:r w:rsidR="00A545CB">
        <w:rPr>
          <w:rFonts w:ascii="Times New Roman" w:eastAsiaTheme="minorEastAsia" w:hAnsi="Times New Roman" w:cs="Times New Roman"/>
          <w:color w:val="000000" w:themeColor="text1"/>
          <w:kern w:val="24"/>
          <w:sz w:val="24"/>
          <w:szCs w:val="24"/>
        </w:rPr>
        <w:t>(2008)</w:t>
      </w:r>
      <w:r w:rsidR="00B5608B">
        <w:rPr>
          <w:rFonts w:ascii="Times New Roman" w:eastAsiaTheme="minorEastAsia" w:hAnsi="Times New Roman" w:cs="Times New Roman"/>
          <w:color w:val="000000" w:themeColor="text1"/>
          <w:kern w:val="24"/>
          <w:sz w:val="24"/>
          <w:szCs w:val="24"/>
        </w:rPr>
        <w:t>)</w:t>
      </w:r>
      <w:r w:rsidR="00A545CB">
        <w:rPr>
          <w:rFonts w:ascii="Times New Roman" w:eastAsiaTheme="minorEastAsia" w:hAnsi="Times New Roman" w:cs="Times New Roman"/>
          <w:color w:val="000000" w:themeColor="text1"/>
          <w:kern w:val="24"/>
          <w:sz w:val="24"/>
          <w:szCs w:val="24"/>
        </w:rPr>
        <w:t xml:space="preserve">, and that Rule 1.2(b) allows a lawyer to limit the objectives of the representation if the client consents. </w:t>
      </w:r>
      <w:r w:rsidR="00A545CB" w:rsidRPr="00A545CB">
        <w:rPr>
          <w:rFonts w:ascii="Times New Roman" w:eastAsiaTheme="minorEastAsia" w:hAnsi="Times New Roman" w:cs="Times New Roman"/>
          <w:kern w:val="24"/>
          <w:sz w:val="24"/>
          <w:szCs w:val="24"/>
        </w:rPr>
        <w:t xml:space="preserve">Virginia Legal Ethics Op. 1869 (2013).  </w:t>
      </w:r>
      <w:r w:rsidR="00A545CB" w:rsidRPr="00A545CB">
        <w:rPr>
          <w:rFonts w:ascii="Times New Roman" w:eastAsiaTheme="minorEastAsia" w:hAnsi="Times New Roman" w:cs="Times New Roman"/>
          <w:color w:val="000000" w:themeColor="text1"/>
          <w:kern w:val="24"/>
          <w:sz w:val="24"/>
          <w:szCs w:val="24"/>
        </w:rPr>
        <w:t xml:space="preserve">   </w:t>
      </w:r>
    </w:p>
    <w:p w:rsidR="00B71961" w:rsidRDefault="00A545CB" w:rsidP="00A11ADD">
      <w:pPr>
        <w:spacing w:after="0" w:line="480" w:lineRule="auto"/>
        <w:ind w:firstLine="720"/>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second question presented was whether an attorney would be providing “</w:t>
      </w:r>
      <w:r w:rsidR="00B71961">
        <w:rPr>
          <w:rFonts w:ascii="Times New Roman" w:eastAsiaTheme="minorEastAsia" w:hAnsi="Times New Roman" w:cs="Times New Roman"/>
          <w:color w:val="000000" w:themeColor="text1"/>
          <w:kern w:val="24"/>
          <w:sz w:val="24"/>
          <w:szCs w:val="24"/>
        </w:rPr>
        <w:t>s</w:t>
      </w:r>
      <w:r>
        <w:rPr>
          <w:rFonts w:ascii="Times New Roman" w:eastAsiaTheme="minorEastAsia" w:hAnsi="Times New Roman" w:cs="Times New Roman"/>
          <w:color w:val="000000" w:themeColor="text1"/>
          <w:kern w:val="24"/>
          <w:sz w:val="24"/>
          <w:szCs w:val="24"/>
        </w:rPr>
        <w:t>hort</w:t>
      </w:r>
      <w:r w:rsidR="00B71961">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term limited legal services in violation of Rule 6.5 of the Virginia Rules of Professional Conduct by participating in a legal education seminar or other information session</w:t>
      </w:r>
      <w:r w:rsidR="00BD5AFA">
        <w:rPr>
          <w:rFonts w:ascii="Times New Roman" w:eastAsiaTheme="minorEastAsia" w:hAnsi="Times New Roman" w:cs="Times New Roman"/>
          <w:color w:val="000000" w:themeColor="text1"/>
          <w:kern w:val="24"/>
          <w:sz w:val="24"/>
          <w:szCs w:val="24"/>
        </w:rPr>
        <w:t xml:space="preserve"> sponsored by the</w:t>
      </w:r>
      <w:r w:rsidR="00F53B61">
        <w:rPr>
          <w:rFonts w:ascii="Times New Roman" w:eastAsiaTheme="minorEastAsia" w:hAnsi="Times New Roman" w:cs="Times New Roman"/>
          <w:color w:val="000000" w:themeColor="text1"/>
          <w:kern w:val="24"/>
          <w:sz w:val="24"/>
          <w:szCs w:val="24"/>
        </w:rPr>
        <w:t xml:space="preserve"> </w:t>
      </w:r>
      <w:r w:rsidR="00BD5AFA">
        <w:rPr>
          <w:rFonts w:ascii="Times New Roman" w:eastAsiaTheme="minorEastAsia" w:hAnsi="Times New Roman" w:cs="Times New Roman"/>
          <w:color w:val="000000" w:themeColor="text1"/>
          <w:kern w:val="24"/>
          <w:sz w:val="24"/>
          <w:szCs w:val="24"/>
        </w:rPr>
        <w:t>local courts wh</w:t>
      </w:r>
      <w:r w:rsidR="00F53B61">
        <w:rPr>
          <w:rFonts w:ascii="Times New Roman" w:eastAsiaTheme="minorEastAsia" w:hAnsi="Times New Roman" w:cs="Times New Roman"/>
          <w:color w:val="000000" w:themeColor="text1"/>
          <w:kern w:val="24"/>
          <w:sz w:val="24"/>
          <w:szCs w:val="24"/>
        </w:rPr>
        <w:t>i</w:t>
      </w:r>
      <w:r w:rsidR="00BD5AFA">
        <w:rPr>
          <w:rFonts w:ascii="Times New Roman" w:eastAsiaTheme="minorEastAsia" w:hAnsi="Times New Roman" w:cs="Times New Roman"/>
          <w:color w:val="000000" w:themeColor="text1"/>
          <w:kern w:val="24"/>
          <w:sz w:val="24"/>
          <w:szCs w:val="24"/>
        </w:rPr>
        <w:t>ch is open to the members of the public which includes presentation of educational material, forms, sample pleadings, and information already found on the court’s website and the websites of legal services groups, as well as a mock demonstration of how to present evidence in a hearing.  Id.  The Committee stated that none of the activity described would be considered “short</w:t>
      </w:r>
      <w:r w:rsidR="00B71961">
        <w:rPr>
          <w:rFonts w:ascii="Times New Roman" w:eastAsiaTheme="minorEastAsia" w:hAnsi="Times New Roman" w:cs="Times New Roman"/>
          <w:color w:val="000000" w:themeColor="text1"/>
          <w:kern w:val="24"/>
          <w:sz w:val="24"/>
          <w:szCs w:val="24"/>
        </w:rPr>
        <w:t>-</w:t>
      </w:r>
      <w:r w:rsidR="00BD5AFA">
        <w:rPr>
          <w:rFonts w:ascii="Times New Roman" w:eastAsiaTheme="minorEastAsia" w:hAnsi="Times New Roman" w:cs="Times New Roman"/>
          <w:color w:val="000000" w:themeColor="text1"/>
          <w:kern w:val="24"/>
          <w:sz w:val="24"/>
          <w:szCs w:val="24"/>
        </w:rPr>
        <w:t xml:space="preserve">term legal </w:t>
      </w:r>
      <w:r w:rsidR="00BD5AFA">
        <w:rPr>
          <w:rFonts w:ascii="Times New Roman" w:eastAsiaTheme="minorEastAsia" w:hAnsi="Times New Roman" w:cs="Times New Roman"/>
          <w:color w:val="000000" w:themeColor="text1"/>
          <w:kern w:val="24"/>
          <w:sz w:val="24"/>
          <w:szCs w:val="24"/>
        </w:rPr>
        <w:lastRenderedPageBreak/>
        <w:t>services” to violate Rule 6.5 as, “Merely providing sample pleadings or forms to a pro se litigant is not the practice of law; however, the completion of a form pleading or legal documents for the pro se litigant would be.” Id</w:t>
      </w:r>
      <w:r w:rsidR="00B71961">
        <w:rPr>
          <w:rFonts w:ascii="Times New Roman" w:eastAsiaTheme="minorEastAsia" w:hAnsi="Times New Roman" w:cs="Times New Roman"/>
          <w:color w:val="000000" w:themeColor="text1"/>
          <w:kern w:val="24"/>
          <w:sz w:val="24"/>
          <w:szCs w:val="24"/>
        </w:rPr>
        <w:t>. (citing V</w:t>
      </w:r>
      <w:r w:rsidR="006E18C7">
        <w:rPr>
          <w:rFonts w:ascii="Times New Roman" w:eastAsiaTheme="minorEastAsia" w:hAnsi="Times New Roman" w:cs="Times New Roman"/>
          <w:color w:val="000000" w:themeColor="text1"/>
          <w:kern w:val="24"/>
          <w:sz w:val="24"/>
          <w:szCs w:val="24"/>
        </w:rPr>
        <w:t>irgini</w:t>
      </w:r>
      <w:bookmarkStart w:id="2" w:name="_GoBack"/>
      <w:bookmarkEnd w:id="2"/>
      <w:r w:rsidR="00B71961">
        <w:rPr>
          <w:rFonts w:ascii="Times New Roman" w:eastAsiaTheme="minorEastAsia" w:hAnsi="Times New Roman" w:cs="Times New Roman"/>
          <w:color w:val="000000" w:themeColor="text1"/>
          <w:kern w:val="24"/>
          <w:sz w:val="24"/>
          <w:szCs w:val="24"/>
        </w:rPr>
        <w:t xml:space="preserve">a Legal Ethics Opinion 1761 (2002)). </w:t>
      </w:r>
    </w:p>
    <w:p w:rsidR="00B71961" w:rsidRDefault="00B71961" w:rsidP="00D32E09">
      <w:pPr>
        <w:spacing w:after="0" w:line="480" w:lineRule="auto"/>
        <w:ind w:firstLine="720"/>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Another question presented was whether a lawyer provided “short-term limited legal services” by participating in</w:t>
      </w:r>
      <w:r w:rsidR="00D32E09">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a self-help or pro se legal information center housed in a courthou</w:t>
      </w:r>
      <w:r w:rsidR="00D32E09">
        <w:rPr>
          <w:rFonts w:ascii="Times New Roman" w:eastAsiaTheme="minorEastAsia" w:hAnsi="Times New Roman" w:cs="Times New Roman"/>
          <w:color w:val="000000" w:themeColor="text1"/>
          <w:kern w:val="24"/>
          <w:sz w:val="24"/>
          <w:szCs w:val="24"/>
        </w:rPr>
        <w:t xml:space="preserve">se and doing basically the same activities as in the second question.  </w:t>
      </w:r>
      <w:r w:rsidR="00D32E09" w:rsidRPr="00A545CB">
        <w:rPr>
          <w:rFonts w:ascii="Times New Roman" w:eastAsiaTheme="minorEastAsia" w:hAnsi="Times New Roman" w:cs="Times New Roman"/>
          <w:kern w:val="24"/>
          <w:sz w:val="24"/>
          <w:szCs w:val="24"/>
        </w:rPr>
        <w:t xml:space="preserve">Virginia Legal Ethics Op. 1869 (2013).  </w:t>
      </w:r>
      <w:r w:rsidR="00D32E09">
        <w:rPr>
          <w:rFonts w:ascii="Times New Roman" w:eastAsiaTheme="minorEastAsia" w:hAnsi="Times New Roman" w:cs="Times New Roman"/>
          <w:color w:val="000000" w:themeColor="text1"/>
          <w:kern w:val="24"/>
          <w:sz w:val="24"/>
          <w:szCs w:val="24"/>
        </w:rPr>
        <w:t>The Committee opined that such activity would not be considered short term limited legal services, but whether it was considered the practice of law was outside the purview of the Committee.  Id.  They did indicate in a footnote that it is not the unauthorized practice of law for a non-lawyer to prepare form documents such as wills, leases, power-of attorney, bills of sales for sale to the general public, but that completing the forms, or rendering legal advice to complete the forms would be the unauthorized practice of law. Id at FN 6.</w:t>
      </w:r>
    </w:p>
    <w:p w:rsidR="00BD5AFA" w:rsidRDefault="00D32E09" w:rsidP="00A11ADD">
      <w:pPr>
        <w:spacing w:after="0" w:line="480" w:lineRule="auto"/>
        <w:ind w:firstLine="720"/>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final question asked i</w:t>
      </w:r>
      <w:r w:rsidR="00BD5AFA">
        <w:rPr>
          <w:rFonts w:ascii="Times New Roman" w:eastAsiaTheme="minorEastAsia" w:hAnsi="Times New Roman" w:cs="Times New Roman"/>
          <w:color w:val="000000" w:themeColor="text1"/>
          <w:kern w:val="24"/>
          <w:sz w:val="24"/>
          <w:szCs w:val="24"/>
        </w:rPr>
        <w:t>f guidelines were established for attorney volunteers distinguishing between “legal information” and “legal advice”</w:t>
      </w:r>
      <w:r>
        <w:rPr>
          <w:rFonts w:ascii="Times New Roman" w:eastAsiaTheme="minorEastAsia" w:hAnsi="Times New Roman" w:cs="Times New Roman"/>
          <w:color w:val="000000" w:themeColor="text1"/>
          <w:kern w:val="24"/>
          <w:sz w:val="24"/>
          <w:szCs w:val="24"/>
        </w:rPr>
        <w:t>,</w:t>
      </w:r>
      <w:r w:rsidR="00BD5AFA">
        <w:rPr>
          <w:rFonts w:ascii="Times New Roman" w:eastAsiaTheme="minorEastAsia" w:hAnsi="Times New Roman" w:cs="Times New Roman"/>
          <w:color w:val="000000" w:themeColor="text1"/>
          <w:kern w:val="24"/>
          <w:sz w:val="24"/>
          <w:szCs w:val="24"/>
        </w:rPr>
        <w:t xml:space="preserve"> would it assist in preventing the creation of an attorney client relationship. </w:t>
      </w:r>
      <w:r w:rsidRPr="00A545CB">
        <w:rPr>
          <w:rFonts w:ascii="Times New Roman" w:eastAsiaTheme="minorEastAsia" w:hAnsi="Times New Roman" w:cs="Times New Roman"/>
          <w:kern w:val="24"/>
          <w:sz w:val="24"/>
          <w:szCs w:val="24"/>
        </w:rPr>
        <w:t>Virginia Legal Ethics Op. 1869 (2013).</w:t>
      </w:r>
      <w:r w:rsidR="00BD5AFA">
        <w:rPr>
          <w:rFonts w:ascii="Times New Roman" w:eastAsiaTheme="minorEastAsia" w:hAnsi="Times New Roman" w:cs="Times New Roman"/>
          <w:color w:val="000000" w:themeColor="text1"/>
          <w:kern w:val="24"/>
          <w:sz w:val="24"/>
          <w:szCs w:val="24"/>
        </w:rPr>
        <w:t xml:space="preserve"> The Committee stated: </w:t>
      </w:r>
    </w:p>
    <w:p w:rsidR="005F0C9D" w:rsidRPr="007F0A48" w:rsidRDefault="005F0C9D" w:rsidP="007F0A48">
      <w:pPr>
        <w:pStyle w:val="NormalWeb"/>
        <w:spacing w:before="200" w:beforeAutospacing="0" w:after="0" w:afterAutospacing="0" w:line="216" w:lineRule="auto"/>
        <w:ind w:left="504" w:right="540"/>
      </w:pPr>
      <w:r w:rsidRPr="007F0A48">
        <w:rPr>
          <w:rFonts w:eastAsiaTheme="minorEastAsia"/>
          <w:kern w:val="24"/>
        </w:rPr>
        <w:t xml:space="preserve">Guidelines that assist the volunteers in distinguishing between "legal information" and "legal advice" would help to prevent the inadvertent provision of "legal advice" to a pro se litigant and the unintended creation of a client-lawyer relationship. For further guidance on this subject, there are articles and resources on the Internet often used for training court personnel so that they do not inadvertently engage in the </w:t>
      </w:r>
      <w:r w:rsidRPr="007F0A48">
        <w:rPr>
          <w:rFonts w:eastAsiaTheme="minorEastAsia"/>
          <w:b/>
          <w:bCs/>
          <w:i/>
          <w:iCs/>
          <w:kern w:val="24"/>
          <w:u w:val="single"/>
        </w:rPr>
        <w:t>unauthorized practice of law</w:t>
      </w:r>
      <w:r w:rsidRPr="007F0A48">
        <w:rPr>
          <w:rFonts w:eastAsiaTheme="minorEastAsia"/>
          <w:kern w:val="24"/>
        </w:rPr>
        <w:t xml:space="preserve"> when they assist pro se litigants.</w:t>
      </w:r>
    </w:p>
    <w:p w:rsidR="00AB1141" w:rsidRPr="007F0A48" w:rsidRDefault="00BD5AFA" w:rsidP="00FF6636">
      <w:pPr>
        <w:spacing w:after="0" w:line="480" w:lineRule="auto"/>
        <w:jc w:val="both"/>
        <w:textAlignment w:val="baseline"/>
        <w:rPr>
          <w:rFonts w:ascii="Times New Roman" w:eastAsiaTheme="minorEastAsia" w:hAnsi="Times New Roman" w:cs="Times New Roman"/>
          <w:kern w:val="24"/>
          <w:sz w:val="24"/>
          <w:szCs w:val="24"/>
        </w:rPr>
      </w:pPr>
      <w:r w:rsidRPr="007F0A48">
        <w:rPr>
          <w:rFonts w:ascii="Times New Roman" w:eastAsiaTheme="minorEastAsia" w:hAnsi="Times New Roman" w:cs="Times New Roman"/>
          <w:kern w:val="24"/>
          <w:sz w:val="24"/>
          <w:szCs w:val="24"/>
        </w:rPr>
        <w:t xml:space="preserve">Id. </w:t>
      </w:r>
    </w:p>
    <w:p w:rsidR="00CF4079" w:rsidRPr="00B5608B" w:rsidRDefault="005F770F" w:rsidP="00B5608B">
      <w:pPr>
        <w:spacing w:after="0" w:line="480" w:lineRule="auto"/>
        <w:ind w:firstLine="720"/>
        <w:jc w:val="both"/>
        <w:textAlignment w:val="baseline"/>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Exact citations for recommended articles and resources were listed in a footnote</w:t>
      </w:r>
      <w:r w:rsidR="00640EA0">
        <w:rPr>
          <w:rFonts w:ascii="Times New Roman" w:hAnsi="Times New Roman" w:cs="Times New Roman"/>
          <w:sz w:val="24"/>
          <w:szCs w:val="24"/>
        </w:rPr>
        <w:t xml:space="preserve">, only one of which (a </w:t>
      </w:r>
      <w:r w:rsidR="006E18C7">
        <w:rPr>
          <w:rFonts w:ascii="Times New Roman" w:hAnsi="Times New Roman" w:cs="Times New Roman"/>
          <w:sz w:val="24"/>
          <w:szCs w:val="24"/>
        </w:rPr>
        <w:t>ten-question</w:t>
      </w:r>
      <w:r w:rsidR="00640EA0">
        <w:rPr>
          <w:rFonts w:ascii="Times New Roman" w:hAnsi="Times New Roman" w:cs="Times New Roman"/>
          <w:sz w:val="24"/>
          <w:szCs w:val="24"/>
        </w:rPr>
        <w:t xml:space="preserve"> internet quiz) was found currently.  </w:t>
      </w:r>
      <w:r w:rsidRPr="00A545CB">
        <w:rPr>
          <w:rFonts w:ascii="Times New Roman" w:eastAsiaTheme="minorEastAsia" w:hAnsi="Times New Roman" w:cs="Times New Roman"/>
          <w:kern w:val="24"/>
          <w:sz w:val="24"/>
          <w:szCs w:val="24"/>
        </w:rPr>
        <w:t>Virginia Legal Ethics Op. 1869</w:t>
      </w:r>
      <w:r w:rsidR="002626D6">
        <w:rPr>
          <w:rFonts w:ascii="Times New Roman" w:eastAsiaTheme="minorEastAsia" w:hAnsi="Times New Roman" w:cs="Times New Roman"/>
          <w:kern w:val="24"/>
          <w:sz w:val="24"/>
          <w:szCs w:val="24"/>
        </w:rPr>
        <w:t xml:space="preserve"> FN 14</w:t>
      </w:r>
      <w:r>
        <w:rPr>
          <w:rFonts w:ascii="Times New Roman" w:eastAsiaTheme="minorEastAsia" w:hAnsi="Times New Roman" w:cs="Times New Roman"/>
          <w:kern w:val="24"/>
          <w:sz w:val="24"/>
          <w:szCs w:val="24"/>
        </w:rPr>
        <w:t>.</w:t>
      </w:r>
      <w:r w:rsidR="002626D6">
        <w:rPr>
          <w:rFonts w:ascii="Times New Roman" w:eastAsiaTheme="minorEastAsia" w:hAnsi="Times New Roman" w:cs="Times New Roman"/>
          <w:kern w:val="24"/>
          <w:sz w:val="24"/>
          <w:szCs w:val="24"/>
        </w:rPr>
        <w:t xml:space="preserve">  </w:t>
      </w:r>
      <w:r>
        <w:rPr>
          <w:rFonts w:ascii="Times New Roman" w:hAnsi="Times New Roman" w:cs="Times New Roman"/>
          <w:sz w:val="24"/>
          <w:szCs w:val="24"/>
        </w:rPr>
        <w:t xml:space="preserve">However, </w:t>
      </w:r>
      <w:r w:rsidR="00D32E09">
        <w:rPr>
          <w:rFonts w:ascii="Times New Roman" w:hAnsi="Times New Roman" w:cs="Times New Roman"/>
          <w:sz w:val="24"/>
          <w:szCs w:val="24"/>
        </w:rPr>
        <w:t>the</w:t>
      </w:r>
      <w:r>
        <w:rPr>
          <w:rFonts w:ascii="Times New Roman" w:hAnsi="Times New Roman" w:cs="Times New Roman"/>
          <w:sz w:val="24"/>
          <w:szCs w:val="24"/>
        </w:rPr>
        <w:t xml:space="preserve">re is a website not listed that provides guidance.  </w:t>
      </w:r>
      <w:r w:rsidR="00AB1141">
        <w:rPr>
          <w:rFonts w:ascii="Times New Roman" w:hAnsi="Times New Roman" w:cs="Times New Roman"/>
          <w:sz w:val="24"/>
          <w:szCs w:val="24"/>
        </w:rPr>
        <w:t xml:space="preserve">The </w:t>
      </w:r>
      <w:r w:rsidR="00FA4D1A">
        <w:rPr>
          <w:rFonts w:ascii="Times New Roman" w:hAnsi="Times New Roman" w:cs="Times New Roman"/>
          <w:sz w:val="24"/>
          <w:szCs w:val="24"/>
        </w:rPr>
        <w:t xml:space="preserve">Virginia Access to Justice Commission, through the Office of the </w:t>
      </w:r>
      <w:r w:rsidR="00AB1141">
        <w:rPr>
          <w:rFonts w:ascii="Times New Roman" w:hAnsi="Times New Roman" w:cs="Times New Roman"/>
          <w:sz w:val="24"/>
          <w:szCs w:val="24"/>
        </w:rPr>
        <w:t xml:space="preserve">Executive </w:t>
      </w:r>
      <w:r w:rsidR="00FA4D1A">
        <w:rPr>
          <w:rFonts w:ascii="Times New Roman" w:hAnsi="Times New Roman" w:cs="Times New Roman"/>
          <w:sz w:val="24"/>
          <w:szCs w:val="24"/>
        </w:rPr>
        <w:t xml:space="preserve">Secretary </w:t>
      </w:r>
      <w:r w:rsidR="00AB1141">
        <w:rPr>
          <w:rFonts w:ascii="Times New Roman" w:hAnsi="Times New Roman" w:cs="Times New Roman"/>
          <w:sz w:val="24"/>
          <w:szCs w:val="24"/>
        </w:rPr>
        <w:t>of the Supreme Court of Virginia</w:t>
      </w:r>
      <w:r w:rsidR="00FA4D1A">
        <w:rPr>
          <w:rFonts w:ascii="Times New Roman" w:hAnsi="Times New Roman" w:cs="Times New Roman"/>
          <w:sz w:val="24"/>
          <w:szCs w:val="24"/>
        </w:rPr>
        <w:t>,</w:t>
      </w:r>
      <w:r w:rsidR="00AB1141">
        <w:rPr>
          <w:rFonts w:ascii="Times New Roman" w:hAnsi="Times New Roman" w:cs="Times New Roman"/>
          <w:sz w:val="24"/>
          <w:szCs w:val="24"/>
        </w:rPr>
        <w:t xml:space="preserve"> hosts </w:t>
      </w:r>
      <w:r w:rsidR="00AB1141">
        <w:rPr>
          <w:rFonts w:ascii="Times New Roman" w:hAnsi="Times New Roman" w:cs="Times New Roman"/>
          <w:sz w:val="24"/>
          <w:szCs w:val="24"/>
        </w:rPr>
        <w:lastRenderedPageBreak/>
        <w:t>a website</w:t>
      </w:r>
      <w:r w:rsidR="00FA4D1A">
        <w:rPr>
          <w:rFonts w:ascii="Times New Roman" w:hAnsi="Times New Roman" w:cs="Times New Roman"/>
          <w:sz w:val="24"/>
          <w:szCs w:val="24"/>
        </w:rPr>
        <w:t xml:space="preserve"> called the Virginia Judicial System Court Self- Help: Resources for Self-Represented Litigants in Virginia. </w:t>
      </w:r>
      <w:hyperlink r:id="rId9" w:history="1">
        <w:r w:rsidR="00FA4D1A" w:rsidRPr="003B4396">
          <w:rPr>
            <w:rStyle w:val="Hyperlink"/>
            <w:rFonts w:ascii="Times New Roman" w:hAnsi="Times New Roman" w:cs="Times New Roman"/>
            <w:sz w:val="24"/>
            <w:szCs w:val="24"/>
          </w:rPr>
          <w:t>https://selfhelp.vacourts.gov/</w:t>
        </w:r>
      </w:hyperlink>
      <w:r w:rsidR="00FA4D1A">
        <w:rPr>
          <w:rFonts w:ascii="Times New Roman" w:hAnsi="Times New Roman" w:cs="Times New Roman"/>
          <w:sz w:val="24"/>
          <w:szCs w:val="24"/>
        </w:rPr>
        <w:t xml:space="preserve">.  The website has a disclaimer that it “provides </w:t>
      </w:r>
      <w:r w:rsidR="00FA4D1A" w:rsidRPr="00FA4D1A">
        <w:rPr>
          <w:rFonts w:ascii="Times New Roman" w:hAnsi="Times New Roman" w:cs="Times New Roman"/>
          <w:i/>
          <w:sz w:val="24"/>
          <w:szCs w:val="24"/>
        </w:rPr>
        <w:t>neutral legal information only</w:t>
      </w:r>
      <w:r w:rsidR="00FA4D1A">
        <w:rPr>
          <w:rFonts w:ascii="Times New Roman" w:hAnsi="Times New Roman" w:cs="Times New Roman"/>
          <w:sz w:val="24"/>
          <w:szCs w:val="24"/>
        </w:rPr>
        <w:t xml:space="preserve"> as a public service by the Virginia Access to Justice Commission for self-represented litigants.”  </w:t>
      </w:r>
      <w:r w:rsidR="00CF4079">
        <w:rPr>
          <w:rFonts w:ascii="Times New Roman" w:hAnsi="Times New Roman" w:cs="Times New Roman"/>
          <w:sz w:val="24"/>
          <w:szCs w:val="24"/>
        </w:rPr>
        <w:t xml:space="preserve">This website explains that judges, court employees, and librarians must be neutral and impartial and can give legal information.   </w:t>
      </w:r>
      <w:r w:rsidR="00640EA0">
        <w:rPr>
          <w:rFonts w:ascii="Times New Roman" w:hAnsi="Times New Roman" w:cs="Times New Roman"/>
          <w:sz w:val="24"/>
          <w:szCs w:val="24"/>
        </w:rPr>
        <w:t xml:space="preserve">A simple click then takes the reader to a </w:t>
      </w:r>
      <w:r w:rsidR="00933F9B">
        <w:rPr>
          <w:rFonts w:ascii="Times New Roman" w:hAnsi="Times New Roman" w:cs="Times New Roman"/>
          <w:sz w:val="24"/>
          <w:szCs w:val="24"/>
        </w:rPr>
        <w:t xml:space="preserve">list of </w:t>
      </w:r>
      <w:r w:rsidR="00640EA0">
        <w:rPr>
          <w:rFonts w:ascii="Times New Roman" w:hAnsi="Times New Roman" w:cs="Times New Roman"/>
          <w:sz w:val="24"/>
          <w:szCs w:val="24"/>
        </w:rPr>
        <w:t xml:space="preserve">actions which </w:t>
      </w:r>
      <w:r w:rsidR="00933F9B">
        <w:rPr>
          <w:rFonts w:ascii="Times New Roman" w:hAnsi="Times New Roman" w:cs="Times New Roman"/>
          <w:sz w:val="24"/>
          <w:szCs w:val="24"/>
        </w:rPr>
        <w:t xml:space="preserve">court employees and librarians can and cannot do is included.  </w:t>
      </w:r>
      <w:r w:rsidR="00640EA0">
        <w:rPr>
          <w:rFonts w:ascii="Times New Roman" w:hAnsi="Times New Roman" w:cs="Times New Roman"/>
          <w:sz w:val="24"/>
          <w:szCs w:val="24"/>
        </w:rPr>
        <w:t xml:space="preserve">A copy of this is attached at the end.  </w:t>
      </w:r>
    </w:p>
    <w:p w:rsidR="00640EA0" w:rsidRDefault="0067517C" w:rsidP="00933F9B">
      <w:pPr>
        <w:spacing w:after="0" w:line="480" w:lineRule="auto"/>
        <w:ind w:firstLine="720"/>
        <w:jc w:val="both"/>
        <w:textAlignment w:val="baseline"/>
        <w:rPr>
          <w:rFonts w:ascii="Times New Roman" w:eastAsiaTheme="minorEastAsia" w:hAnsi="Times New Roman" w:cs="Times New Roman"/>
          <w:kern w:val="24"/>
          <w:sz w:val="24"/>
          <w:szCs w:val="24"/>
        </w:rPr>
      </w:pPr>
      <w:r w:rsidRPr="003B0671">
        <w:rPr>
          <w:rFonts w:ascii="Times New Roman" w:eastAsia="Times New Roman" w:hAnsi="Times New Roman" w:cs="Times New Roman"/>
          <w:sz w:val="24"/>
          <w:szCs w:val="24"/>
        </w:rPr>
        <w:t xml:space="preserve">In sum, </w:t>
      </w:r>
      <w:r w:rsidR="00640EA0">
        <w:rPr>
          <w:rFonts w:ascii="Times New Roman" w:eastAsia="Times New Roman" w:hAnsi="Times New Roman" w:cs="Times New Roman"/>
          <w:sz w:val="24"/>
          <w:szCs w:val="24"/>
        </w:rPr>
        <w:t xml:space="preserve">it appears that there are things that the Ombudsman can do to assist unrepresented parties without giving legal advice, the most important of which is giving legal information.  </w:t>
      </w:r>
      <w:r w:rsidRPr="003B0671">
        <w:rPr>
          <w:rFonts w:ascii="Times New Roman" w:eastAsiaTheme="minorEastAsia" w:hAnsi="Times New Roman" w:cs="Times New Roman"/>
          <w:kern w:val="24"/>
          <w:sz w:val="24"/>
          <w:szCs w:val="24"/>
        </w:rPr>
        <w:t xml:space="preserve">Rules of the Supreme Court of Virginia Pt. 6, § I(B). </w:t>
      </w:r>
      <w:r w:rsidR="00640EA0">
        <w:rPr>
          <w:rFonts w:ascii="Times New Roman" w:eastAsiaTheme="minorEastAsia" w:hAnsi="Times New Roman" w:cs="Times New Roman"/>
          <w:kern w:val="24"/>
          <w:sz w:val="24"/>
          <w:szCs w:val="24"/>
        </w:rPr>
        <w:t xml:space="preserve"> </w:t>
      </w:r>
      <w:r w:rsidRPr="003B0671">
        <w:rPr>
          <w:rFonts w:ascii="Times New Roman" w:eastAsia="Times New Roman" w:hAnsi="Times New Roman" w:cs="Times New Roman"/>
          <w:sz w:val="24"/>
          <w:szCs w:val="24"/>
        </w:rPr>
        <w:t xml:space="preserve">Legal information is distinguished from legal advice in that is it not specific to an individual. </w:t>
      </w:r>
      <w:r w:rsidR="00586C9E" w:rsidRPr="003B0671">
        <w:rPr>
          <w:rFonts w:ascii="Times New Roman" w:eastAsia="Times New Roman" w:hAnsi="Times New Roman" w:cs="Times New Roman"/>
          <w:sz w:val="24"/>
          <w:szCs w:val="24"/>
        </w:rPr>
        <w:t xml:space="preserve"> </w:t>
      </w:r>
      <w:r w:rsidRPr="003B0671">
        <w:rPr>
          <w:rFonts w:ascii="Times New Roman" w:eastAsia="Times New Roman" w:hAnsi="Times New Roman" w:cs="Times New Roman"/>
          <w:sz w:val="24"/>
          <w:szCs w:val="24"/>
        </w:rPr>
        <w:t>Unauthorized Practice of Law Advisory Opinion 104 (April 17, 1987).  The general</w:t>
      </w:r>
      <w:r w:rsidR="00640EA0">
        <w:rPr>
          <w:rFonts w:ascii="Times New Roman" w:eastAsia="Times New Roman" w:hAnsi="Times New Roman" w:cs="Times New Roman"/>
          <w:sz w:val="24"/>
          <w:szCs w:val="24"/>
        </w:rPr>
        <w:t xml:space="preserve"> legal</w:t>
      </w:r>
      <w:r w:rsidRPr="003B0671">
        <w:rPr>
          <w:rFonts w:ascii="Times New Roman" w:eastAsia="Times New Roman" w:hAnsi="Times New Roman" w:cs="Times New Roman"/>
          <w:sz w:val="24"/>
          <w:szCs w:val="24"/>
        </w:rPr>
        <w:t xml:space="preserve"> information can be provided through seminars and publications as well as letters and phone calls. Unauthorized Practice of Law Advisory Opinion 131 (February 22, 1989). </w:t>
      </w:r>
      <w:r w:rsidRPr="003B0671">
        <w:rPr>
          <w:rFonts w:ascii="Times New Roman" w:eastAsia="Times New Roman" w:hAnsi="Times New Roman" w:cs="Times New Roman"/>
          <w:color w:val="000000"/>
          <w:sz w:val="24"/>
          <w:szCs w:val="24"/>
          <w:bdr w:val="none" w:sz="0" w:space="0" w:color="auto" w:frame="1"/>
        </w:rPr>
        <w:t xml:space="preserve"> </w:t>
      </w:r>
      <w:r w:rsidR="00640EA0">
        <w:rPr>
          <w:rFonts w:ascii="Times New Roman" w:eastAsia="Times New Roman" w:hAnsi="Times New Roman" w:cs="Times New Roman"/>
          <w:color w:val="000000"/>
          <w:sz w:val="24"/>
          <w:szCs w:val="24"/>
          <w:bdr w:val="none" w:sz="0" w:space="0" w:color="auto" w:frame="1"/>
        </w:rPr>
        <w:t xml:space="preserve">Additionally, the Ombudsman can </w:t>
      </w:r>
      <w:r w:rsidR="00640EA0">
        <w:rPr>
          <w:rFonts w:ascii="Times New Roman" w:eastAsiaTheme="minorEastAsia" w:hAnsi="Times New Roman" w:cs="Times New Roman"/>
          <w:color w:val="000000" w:themeColor="text1"/>
          <w:kern w:val="24"/>
          <w:sz w:val="24"/>
          <w:szCs w:val="24"/>
        </w:rPr>
        <w:t xml:space="preserve">provide a </w:t>
      </w:r>
      <w:r w:rsidR="003B0671" w:rsidRPr="003B0671">
        <w:rPr>
          <w:rFonts w:ascii="Times New Roman" w:eastAsiaTheme="minorEastAsia" w:hAnsi="Times New Roman" w:cs="Times New Roman"/>
          <w:color w:val="000000" w:themeColor="text1"/>
          <w:kern w:val="24"/>
          <w:sz w:val="24"/>
          <w:szCs w:val="24"/>
        </w:rPr>
        <w:t>mock demonstration of how to present evidence in a hearing.</w:t>
      </w:r>
      <w:r w:rsidR="003B0671">
        <w:rPr>
          <w:rFonts w:ascii="Times New Roman" w:eastAsiaTheme="minorEastAsia" w:hAnsi="Times New Roman" w:cs="Times New Roman"/>
          <w:color w:val="000000" w:themeColor="text1"/>
          <w:kern w:val="24"/>
          <w:sz w:val="24"/>
          <w:szCs w:val="24"/>
        </w:rPr>
        <w:t xml:space="preserve"> </w:t>
      </w:r>
      <w:r w:rsidR="00601D5E" w:rsidRPr="003B0671">
        <w:rPr>
          <w:rFonts w:ascii="Times New Roman" w:eastAsiaTheme="minorEastAsia" w:hAnsi="Times New Roman" w:cs="Times New Roman"/>
          <w:kern w:val="24"/>
          <w:sz w:val="24"/>
          <w:szCs w:val="24"/>
        </w:rPr>
        <w:t>Virginia Legal Ethics Op. 1869 (2013)</w:t>
      </w:r>
      <w:r w:rsidR="003B0671">
        <w:rPr>
          <w:rFonts w:ascii="Times New Roman" w:eastAsiaTheme="minorEastAsia" w:hAnsi="Times New Roman" w:cs="Times New Roman"/>
          <w:kern w:val="24"/>
          <w:sz w:val="24"/>
          <w:szCs w:val="24"/>
        </w:rPr>
        <w:t xml:space="preserve">.  </w:t>
      </w:r>
    </w:p>
    <w:p w:rsidR="00FB4D37" w:rsidRDefault="00640EA0" w:rsidP="00933F9B">
      <w:pPr>
        <w:spacing w:after="0" w:line="48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Based on the recommendations of the Legal Ethics Committee, the Ombudsman Program has created Guidelines for what the Ombudsman can and cannot do to give everyone a better idea of what benefits the Ombudsman can provide.  </w:t>
      </w:r>
    </w:p>
    <w:p w:rsidR="00000003" w:rsidRPr="000B3B56" w:rsidRDefault="00000003" w:rsidP="000B3B56">
      <w:pPr>
        <w:spacing w:after="0" w:line="240" w:lineRule="auto"/>
        <w:textAlignment w:val="baseline"/>
        <w:rPr>
          <w:rFonts w:ascii="inherit" w:eastAsia="Times New Roman" w:hAnsi="inherit" w:cs="Times New Roman"/>
          <w:sz w:val="24"/>
          <w:szCs w:val="24"/>
        </w:rPr>
      </w:pPr>
    </w:p>
    <w:p w:rsidR="001928B4" w:rsidRDefault="001928B4">
      <w:pPr>
        <w:rPr>
          <w:rFonts w:ascii="Times New Roman" w:eastAsia="Times New Roman" w:hAnsi="Times New Roman" w:cs="Times New Roman"/>
          <w:sz w:val="24"/>
          <w:szCs w:val="24"/>
        </w:rPr>
      </w:pPr>
      <w:r>
        <w:br w:type="page"/>
      </w:r>
    </w:p>
    <w:p w:rsidR="000B3B56" w:rsidRDefault="000B3B56" w:rsidP="000B3B56">
      <w:pPr>
        <w:pStyle w:val="NormalWeb"/>
        <w:shd w:val="clear" w:color="auto" w:fill="FFFFFF"/>
        <w:spacing w:before="0" w:beforeAutospacing="0" w:after="0" w:afterAutospacing="0" w:line="384" w:lineRule="atLeast"/>
        <w:ind w:firstLine="720"/>
      </w:pPr>
    </w:p>
    <w:p w:rsidR="001928B4" w:rsidRDefault="001928B4" w:rsidP="001928B4">
      <w:pPr>
        <w:jc w:val="center"/>
        <w:rPr>
          <w:rFonts w:ascii="Times New Roman" w:hAnsi="Times New Roman" w:cs="Times New Roman"/>
          <w:b/>
          <w:sz w:val="28"/>
          <w:szCs w:val="24"/>
        </w:rPr>
      </w:pPr>
    </w:p>
    <w:p w:rsidR="001928B4" w:rsidRPr="00E85BB6" w:rsidRDefault="001928B4" w:rsidP="001928B4">
      <w:pPr>
        <w:jc w:val="center"/>
        <w:rPr>
          <w:rFonts w:ascii="Times New Roman" w:hAnsi="Times New Roman" w:cs="Times New Roman"/>
          <w:b/>
          <w:sz w:val="28"/>
          <w:szCs w:val="24"/>
        </w:rPr>
      </w:pPr>
      <w:r w:rsidRPr="00E85BB6">
        <w:rPr>
          <w:rFonts w:ascii="Times New Roman" w:hAnsi="Times New Roman" w:cs="Times New Roman"/>
          <w:b/>
          <w:sz w:val="28"/>
          <w:szCs w:val="24"/>
        </w:rPr>
        <w:t>Virginia Judicial System Court Self-Help</w:t>
      </w:r>
    </w:p>
    <w:p w:rsidR="001928B4" w:rsidRPr="00E21EA8" w:rsidRDefault="001928B4" w:rsidP="001928B4">
      <w:pPr>
        <w:jc w:val="center"/>
        <w:rPr>
          <w:rFonts w:ascii="Times New Roman" w:hAnsi="Times New Roman" w:cs="Times New Roman"/>
          <w:sz w:val="24"/>
          <w:szCs w:val="24"/>
        </w:rPr>
      </w:pPr>
      <w:r w:rsidRPr="00E21EA8">
        <w:rPr>
          <w:rFonts w:ascii="Times New Roman" w:hAnsi="Times New Roman" w:cs="Times New Roman"/>
          <w:sz w:val="24"/>
          <w:szCs w:val="24"/>
        </w:rPr>
        <w:t>How We can Help you</w:t>
      </w:r>
    </w:p>
    <w:p w:rsidR="001928B4" w:rsidRPr="00E21EA8" w:rsidRDefault="001928B4" w:rsidP="001928B4">
      <w:pPr>
        <w:rPr>
          <w:rFonts w:ascii="Times New Roman" w:hAnsi="Times New Roman" w:cs="Times New Roman"/>
          <w:sz w:val="24"/>
          <w:szCs w:val="24"/>
        </w:rPr>
      </w:pPr>
      <w:r w:rsidRPr="00E21EA8">
        <w:rPr>
          <w:rFonts w:ascii="Times New Roman" w:hAnsi="Times New Roman" w:cs="Times New Roman"/>
          <w:sz w:val="24"/>
          <w:szCs w:val="24"/>
        </w:rPr>
        <w:t xml:space="preserve">Court Employees and Librarians must be neutral and impartial and can give legal information.  Only a lawyer representing you can give you legal advice. </w:t>
      </w:r>
    </w:p>
    <w:p w:rsidR="001928B4" w:rsidRDefault="001928B4" w:rsidP="001928B4">
      <w:pPr>
        <w:rPr>
          <w:rFonts w:ascii="Times New Roman" w:hAnsi="Times New Roman" w:cs="Times New Roman"/>
          <w:b/>
          <w:sz w:val="24"/>
          <w:szCs w:val="24"/>
        </w:rPr>
      </w:pPr>
    </w:p>
    <w:p w:rsidR="001928B4" w:rsidRPr="001928B4" w:rsidRDefault="001928B4" w:rsidP="001928B4">
      <w:pPr>
        <w:rPr>
          <w:rFonts w:ascii="Times New Roman" w:hAnsi="Times New Roman" w:cs="Times New Roman"/>
          <w:b/>
          <w:sz w:val="24"/>
          <w:szCs w:val="24"/>
        </w:rPr>
      </w:pPr>
      <w:r w:rsidRPr="001928B4">
        <w:rPr>
          <w:rFonts w:ascii="Times New Roman" w:hAnsi="Times New Roman" w:cs="Times New Roman"/>
          <w:b/>
          <w:sz w:val="24"/>
          <w:szCs w:val="24"/>
        </w:rPr>
        <w:t>We can:</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you with the number of a local lawyer referral service, legal services program or other service where you can get legal help.</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Give you information about law libraries and online resources.</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Explain and answer question about how the court works.</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Give you general information about court rules, procedures and practices.</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you with available court forms and instructions.</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court schedules and information about how to get a case scheduled.</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you information from your case file.</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additional assistance in some circumstances to aid you if you have special needs.</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Provide information, brochures, and contact information about mediation and ADR programs in your court.</w:t>
      </w:r>
    </w:p>
    <w:p w:rsidR="001928B4" w:rsidRPr="001928B4" w:rsidRDefault="001928B4" w:rsidP="001928B4">
      <w:pPr>
        <w:pStyle w:val="ListParagraph"/>
        <w:numPr>
          <w:ilvl w:val="0"/>
          <w:numId w:val="10"/>
        </w:numPr>
        <w:rPr>
          <w:rFonts w:ascii="Times New Roman" w:hAnsi="Times New Roman" w:cs="Times New Roman"/>
          <w:sz w:val="24"/>
          <w:szCs w:val="24"/>
        </w:rPr>
      </w:pPr>
      <w:r w:rsidRPr="001928B4">
        <w:rPr>
          <w:rFonts w:ascii="Times New Roman" w:hAnsi="Times New Roman" w:cs="Times New Roman"/>
          <w:sz w:val="24"/>
          <w:szCs w:val="24"/>
        </w:rPr>
        <w:t>Assist you in your own language.</w:t>
      </w:r>
    </w:p>
    <w:p w:rsidR="001928B4" w:rsidRPr="001928B4" w:rsidRDefault="001928B4" w:rsidP="001928B4">
      <w:pPr>
        <w:rPr>
          <w:rFonts w:ascii="Times New Roman" w:hAnsi="Times New Roman" w:cs="Times New Roman"/>
          <w:sz w:val="24"/>
          <w:szCs w:val="24"/>
        </w:rPr>
      </w:pPr>
      <w:r w:rsidRPr="001928B4">
        <w:rPr>
          <w:rFonts w:ascii="Times New Roman" w:hAnsi="Times New Roman" w:cs="Times New Roman"/>
          <w:sz w:val="24"/>
          <w:szCs w:val="24"/>
        </w:rPr>
        <w:t>We cannot:</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Tell you whether or not you should bring your case to court;</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Tell you what words to use in your papers.  We can, however, check your papers for completeness before you file them.</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Tell you what to say in Court.</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 xml:space="preserve">Give you an opinion about what will happen if you bring your case to Court. </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 xml:space="preserve">Talk to the judge for you. </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Let you talk to the judge outside of court.</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Change an Order signed by a judge.</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Give you information about a judge’s decision until the judge makes that decision public.</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Give you information that we would be unable or unwilling to give to the other side in your case.</w:t>
      </w:r>
    </w:p>
    <w:p w:rsidR="001928B4" w:rsidRPr="001928B4" w:rsidRDefault="001928B4" w:rsidP="001928B4">
      <w:pPr>
        <w:pStyle w:val="ListParagraph"/>
        <w:numPr>
          <w:ilvl w:val="0"/>
          <w:numId w:val="11"/>
        </w:numPr>
        <w:rPr>
          <w:rFonts w:ascii="Times New Roman" w:hAnsi="Times New Roman" w:cs="Times New Roman"/>
          <w:sz w:val="24"/>
          <w:szCs w:val="24"/>
        </w:rPr>
      </w:pPr>
      <w:r w:rsidRPr="001928B4">
        <w:rPr>
          <w:rFonts w:ascii="Times New Roman" w:hAnsi="Times New Roman" w:cs="Times New Roman"/>
          <w:sz w:val="24"/>
          <w:szCs w:val="24"/>
        </w:rPr>
        <w:t>Interpret court documents or tell you what you should do.</w:t>
      </w:r>
    </w:p>
    <w:p w:rsidR="001928B4" w:rsidRDefault="001928B4">
      <w:r>
        <w:br w:type="page"/>
      </w:r>
    </w:p>
    <w:p w:rsidR="001928B4" w:rsidRPr="00FA29DD" w:rsidRDefault="001928B4" w:rsidP="001928B4">
      <w:pPr>
        <w:jc w:val="center"/>
        <w:rPr>
          <w:rFonts w:ascii="Times New Roman" w:hAnsi="Times New Roman" w:cs="Times New Roman"/>
          <w:b/>
          <w:sz w:val="24"/>
          <w:szCs w:val="24"/>
        </w:rPr>
      </w:pPr>
      <w:r w:rsidRPr="00FA29DD">
        <w:rPr>
          <w:rFonts w:ascii="Times New Roman" w:hAnsi="Times New Roman" w:cs="Times New Roman"/>
          <w:b/>
          <w:sz w:val="24"/>
          <w:szCs w:val="24"/>
        </w:rPr>
        <w:lastRenderedPageBreak/>
        <w:t>OMBUDSMAN GUIDELINES</w:t>
      </w:r>
    </w:p>
    <w:p w:rsidR="001928B4" w:rsidRPr="00E85BB6" w:rsidRDefault="001928B4" w:rsidP="001928B4">
      <w:pPr>
        <w:ind w:firstLine="360"/>
        <w:rPr>
          <w:rFonts w:ascii="Times New Roman" w:hAnsi="Times New Roman" w:cs="Times New Roman"/>
          <w:b/>
          <w:sz w:val="24"/>
          <w:szCs w:val="24"/>
        </w:rPr>
      </w:pPr>
      <w:r w:rsidRPr="00E85BB6">
        <w:rPr>
          <w:rFonts w:ascii="Times New Roman" w:hAnsi="Times New Roman" w:cs="Times New Roman"/>
          <w:b/>
          <w:sz w:val="24"/>
          <w:szCs w:val="24"/>
        </w:rPr>
        <w:t>An Ombudsman can:</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Provide information on where to find a lawyer. </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Tell a party about law libraries and websites where case law can be found.</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 Provide related Rules, Statutes and case law as they apply to workers’ compensation.</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Give a party information about the Statutes and Rules of the VWC.</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Explain VWC’s procedures, as well as what a party can expect in a hearing, and what steps need to be taken to appeal. </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Supply information, brochures, and contact information about mediation and ADR programs.</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Give information to unrepresented parties about how to get a hearing scheduled.</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Explain the importance of giving important documents and other information to the VWC and other parties as required by the Rules. </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Give information from a party’s file.</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Explain and answer questions about how the VWC works.  This includes explaining basic workers’ compensation legal terms, basic legal principles, the burden of proof required to win at a hearing, explain any defenses raised and what each defense means, and what types of information may be used to defend against such a defense, explain how to obtain medical evidence and how to calculate average weekly wage and how to use that number to then calculate other benefits, and offer options and discuss the potential ramifications of those options. </w:t>
      </w:r>
    </w:p>
    <w:p w:rsidR="001928B4" w:rsidRPr="00317D48" w:rsidRDefault="001928B4" w:rsidP="001928B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Give information about other local, state, and federal agencies that may be able to help. </w:t>
      </w:r>
    </w:p>
    <w:p w:rsidR="00803E64" w:rsidRDefault="001928B4" w:rsidP="00803E64">
      <w:pPr>
        <w:pStyle w:val="ListParagraph"/>
        <w:numPr>
          <w:ilvl w:val="0"/>
          <w:numId w:val="11"/>
        </w:numPr>
        <w:ind w:left="360"/>
        <w:rPr>
          <w:rFonts w:ascii="Times New Roman" w:hAnsi="Times New Roman" w:cs="Times New Roman"/>
          <w:sz w:val="24"/>
          <w:szCs w:val="24"/>
        </w:rPr>
      </w:pPr>
      <w:r w:rsidRPr="00317D48">
        <w:rPr>
          <w:rFonts w:ascii="Times New Roman" w:hAnsi="Times New Roman" w:cs="Times New Roman"/>
          <w:sz w:val="24"/>
          <w:szCs w:val="24"/>
        </w:rPr>
        <w:t xml:space="preserve">Talk to a party in their own language. </w:t>
      </w:r>
    </w:p>
    <w:p w:rsidR="00803E64" w:rsidRPr="00803E64" w:rsidRDefault="00803E64" w:rsidP="00803E64">
      <w:pPr>
        <w:rPr>
          <w:rFonts w:ascii="Times New Roman" w:hAnsi="Times New Roman" w:cs="Times New Roman"/>
          <w:sz w:val="24"/>
          <w:szCs w:val="24"/>
        </w:rPr>
      </w:pPr>
      <w:r w:rsidRPr="00803E64">
        <w:rPr>
          <w:rFonts w:ascii="Times New Roman" w:hAnsi="Times New Roman" w:cs="Times New Roman"/>
          <w:b/>
          <w:sz w:val="24"/>
          <w:szCs w:val="24"/>
        </w:rPr>
        <w:t>An Ombudsman cannot:</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Give the name of a specific lawyer.</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Do legal research for any specific fact issue.</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Interpret any VWC documents or tell any party what they should do.</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Tell a party whether or not they should file a claim or ask for a hearing.</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Evaluate the claim and explain the strengths and weaknesses of the case to the unrepresented party.</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 xml:space="preserve">Tell a party whether to appeal or what issues to appeal. </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 xml:space="preserve">Tell a party what words to use on any paperwork. </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Tell anyone what to say in a hearing, mediation, or a deposition.</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 xml:space="preserve">Review or comment on intended statements anyone intends to make in writing prior to the mediation, deposition or hearing; </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Appear at a hearing, mediation, or at a deposition for or with anyone.</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Give legal advice, or tell anyone what to do.</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Tell a party what the value of the claim is.</w:t>
      </w:r>
    </w:p>
    <w:p w:rsidR="00803E64" w:rsidRDefault="001928B4" w:rsidP="00803E64">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 xml:space="preserve">Talk to the judge or anyone else about the workers’ compensation case. </w:t>
      </w:r>
    </w:p>
    <w:p w:rsidR="0084334B" w:rsidRPr="0084334B" w:rsidRDefault="001928B4" w:rsidP="0084334B">
      <w:pPr>
        <w:pStyle w:val="ListParagraph"/>
        <w:numPr>
          <w:ilvl w:val="0"/>
          <w:numId w:val="11"/>
        </w:numPr>
        <w:ind w:left="360"/>
        <w:rPr>
          <w:rFonts w:ascii="Times New Roman" w:hAnsi="Times New Roman" w:cs="Times New Roman"/>
          <w:sz w:val="24"/>
          <w:szCs w:val="24"/>
        </w:rPr>
      </w:pPr>
      <w:r w:rsidRPr="00803E64">
        <w:rPr>
          <w:rFonts w:ascii="Times New Roman" w:hAnsi="Times New Roman" w:cs="Times New Roman"/>
          <w:sz w:val="24"/>
          <w:szCs w:val="24"/>
        </w:rPr>
        <w:t>Testify for or against anyone in a workers’ compensation hearing</w:t>
      </w:r>
      <w:r w:rsidR="00803E64">
        <w:rPr>
          <w:rFonts w:ascii="Times New Roman" w:hAnsi="Times New Roman" w:cs="Times New Roman"/>
          <w:sz w:val="24"/>
          <w:szCs w:val="24"/>
        </w:rPr>
        <w:t>.</w:t>
      </w:r>
    </w:p>
    <w:sectPr w:rsidR="0084334B" w:rsidRPr="0084334B" w:rsidSect="00803E64">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B0" w:rsidRDefault="00D774B0" w:rsidP="0084334B">
      <w:pPr>
        <w:spacing w:after="0" w:line="240" w:lineRule="auto"/>
      </w:pPr>
      <w:r>
        <w:separator/>
      </w:r>
    </w:p>
  </w:endnote>
  <w:endnote w:type="continuationSeparator" w:id="0">
    <w:p w:rsidR="00D774B0" w:rsidRDefault="00D774B0" w:rsidP="0084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B0" w:rsidRDefault="00D774B0" w:rsidP="0084334B">
      <w:pPr>
        <w:spacing w:after="0" w:line="240" w:lineRule="auto"/>
      </w:pPr>
      <w:r>
        <w:separator/>
      </w:r>
    </w:p>
  </w:footnote>
  <w:footnote w:type="continuationSeparator" w:id="0">
    <w:p w:rsidR="00D774B0" w:rsidRDefault="00D774B0" w:rsidP="0084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5A"/>
    <w:multiLevelType w:val="hybridMultilevel"/>
    <w:tmpl w:val="022C949E"/>
    <w:lvl w:ilvl="0" w:tplc="DB224D0E">
      <w:start w:val="1"/>
      <w:numFmt w:val="decimal"/>
      <w:lvlText w:val="%1."/>
      <w:lvlJc w:val="left"/>
      <w:pPr>
        <w:tabs>
          <w:tab w:val="num" w:pos="720"/>
        </w:tabs>
        <w:ind w:left="720" w:hanging="360"/>
      </w:pPr>
    </w:lvl>
    <w:lvl w:ilvl="1" w:tplc="A1DE3B1A">
      <w:start w:val="1"/>
      <w:numFmt w:val="decimal"/>
      <w:lvlText w:val="%2."/>
      <w:lvlJc w:val="left"/>
      <w:pPr>
        <w:tabs>
          <w:tab w:val="num" w:pos="1440"/>
        </w:tabs>
        <w:ind w:left="1440" w:hanging="360"/>
      </w:pPr>
    </w:lvl>
    <w:lvl w:ilvl="2" w:tplc="A90A53FC" w:tentative="1">
      <w:start w:val="1"/>
      <w:numFmt w:val="decimal"/>
      <w:lvlText w:val="%3."/>
      <w:lvlJc w:val="left"/>
      <w:pPr>
        <w:tabs>
          <w:tab w:val="num" w:pos="2160"/>
        </w:tabs>
        <w:ind w:left="2160" w:hanging="360"/>
      </w:pPr>
    </w:lvl>
    <w:lvl w:ilvl="3" w:tplc="482C4330" w:tentative="1">
      <w:start w:val="1"/>
      <w:numFmt w:val="decimal"/>
      <w:lvlText w:val="%4."/>
      <w:lvlJc w:val="left"/>
      <w:pPr>
        <w:tabs>
          <w:tab w:val="num" w:pos="2880"/>
        </w:tabs>
        <w:ind w:left="2880" w:hanging="360"/>
      </w:pPr>
    </w:lvl>
    <w:lvl w:ilvl="4" w:tplc="EA1CFCC8" w:tentative="1">
      <w:start w:val="1"/>
      <w:numFmt w:val="decimal"/>
      <w:lvlText w:val="%5."/>
      <w:lvlJc w:val="left"/>
      <w:pPr>
        <w:tabs>
          <w:tab w:val="num" w:pos="3600"/>
        </w:tabs>
        <w:ind w:left="3600" w:hanging="360"/>
      </w:pPr>
    </w:lvl>
    <w:lvl w:ilvl="5" w:tplc="3C7E2EFE" w:tentative="1">
      <w:start w:val="1"/>
      <w:numFmt w:val="decimal"/>
      <w:lvlText w:val="%6."/>
      <w:lvlJc w:val="left"/>
      <w:pPr>
        <w:tabs>
          <w:tab w:val="num" w:pos="4320"/>
        </w:tabs>
        <w:ind w:left="4320" w:hanging="360"/>
      </w:pPr>
    </w:lvl>
    <w:lvl w:ilvl="6" w:tplc="4C8C0F46" w:tentative="1">
      <w:start w:val="1"/>
      <w:numFmt w:val="decimal"/>
      <w:lvlText w:val="%7."/>
      <w:lvlJc w:val="left"/>
      <w:pPr>
        <w:tabs>
          <w:tab w:val="num" w:pos="5040"/>
        </w:tabs>
        <w:ind w:left="5040" w:hanging="360"/>
      </w:pPr>
    </w:lvl>
    <w:lvl w:ilvl="7" w:tplc="2CD6681C" w:tentative="1">
      <w:start w:val="1"/>
      <w:numFmt w:val="decimal"/>
      <w:lvlText w:val="%8."/>
      <w:lvlJc w:val="left"/>
      <w:pPr>
        <w:tabs>
          <w:tab w:val="num" w:pos="5760"/>
        </w:tabs>
        <w:ind w:left="5760" w:hanging="360"/>
      </w:pPr>
    </w:lvl>
    <w:lvl w:ilvl="8" w:tplc="6D2A7454" w:tentative="1">
      <w:start w:val="1"/>
      <w:numFmt w:val="decimal"/>
      <w:lvlText w:val="%9."/>
      <w:lvlJc w:val="left"/>
      <w:pPr>
        <w:tabs>
          <w:tab w:val="num" w:pos="6480"/>
        </w:tabs>
        <w:ind w:left="6480" w:hanging="360"/>
      </w:pPr>
    </w:lvl>
  </w:abstractNum>
  <w:abstractNum w:abstractNumId="1" w15:restartNumberingAfterBreak="0">
    <w:nsid w:val="0D6C223C"/>
    <w:multiLevelType w:val="hybridMultilevel"/>
    <w:tmpl w:val="453A17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30C98"/>
    <w:multiLevelType w:val="multilevel"/>
    <w:tmpl w:val="BAE8EE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AAE2B76"/>
    <w:multiLevelType w:val="hybridMultilevel"/>
    <w:tmpl w:val="0FF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7E71"/>
    <w:multiLevelType w:val="hybridMultilevel"/>
    <w:tmpl w:val="D848C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C27F7"/>
    <w:multiLevelType w:val="hybridMultilevel"/>
    <w:tmpl w:val="DD325F12"/>
    <w:lvl w:ilvl="0" w:tplc="9470F940">
      <w:start w:val="1"/>
      <w:numFmt w:val="bullet"/>
      <w:lvlText w:val="•"/>
      <w:lvlJc w:val="left"/>
      <w:pPr>
        <w:tabs>
          <w:tab w:val="num" w:pos="720"/>
        </w:tabs>
        <w:ind w:left="720" w:hanging="360"/>
      </w:pPr>
      <w:rPr>
        <w:rFonts w:ascii="Arial" w:hAnsi="Arial" w:hint="default"/>
      </w:rPr>
    </w:lvl>
    <w:lvl w:ilvl="1" w:tplc="B4AA60CC">
      <w:numFmt w:val="bullet"/>
      <w:lvlText w:val="•"/>
      <w:lvlJc w:val="left"/>
      <w:pPr>
        <w:tabs>
          <w:tab w:val="num" w:pos="1440"/>
        </w:tabs>
        <w:ind w:left="1440" w:hanging="360"/>
      </w:pPr>
      <w:rPr>
        <w:rFonts w:ascii="Arial" w:hAnsi="Arial" w:hint="default"/>
      </w:rPr>
    </w:lvl>
    <w:lvl w:ilvl="2" w:tplc="FE0A74F4" w:tentative="1">
      <w:start w:val="1"/>
      <w:numFmt w:val="bullet"/>
      <w:lvlText w:val="•"/>
      <w:lvlJc w:val="left"/>
      <w:pPr>
        <w:tabs>
          <w:tab w:val="num" w:pos="2160"/>
        </w:tabs>
        <w:ind w:left="2160" w:hanging="360"/>
      </w:pPr>
      <w:rPr>
        <w:rFonts w:ascii="Arial" w:hAnsi="Arial" w:hint="default"/>
      </w:rPr>
    </w:lvl>
    <w:lvl w:ilvl="3" w:tplc="48D232B6" w:tentative="1">
      <w:start w:val="1"/>
      <w:numFmt w:val="bullet"/>
      <w:lvlText w:val="•"/>
      <w:lvlJc w:val="left"/>
      <w:pPr>
        <w:tabs>
          <w:tab w:val="num" w:pos="2880"/>
        </w:tabs>
        <w:ind w:left="2880" w:hanging="360"/>
      </w:pPr>
      <w:rPr>
        <w:rFonts w:ascii="Arial" w:hAnsi="Arial" w:hint="default"/>
      </w:rPr>
    </w:lvl>
    <w:lvl w:ilvl="4" w:tplc="E774F138" w:tentative="1">
      <w:start w:val="1"/>
      <w:numFmt w:val="bullet"/>
      <w:lvlText w:val="•"/>
      <w:lvlJc w:val="left"/>
      <w:pPr>
        <w:tabs>
          <w:tab w:val="num" w:pos="3600"/>
        </w:tabs>
        <w:ind w:left="3600" w:hanging="360"/>
      </w:pPr>
      <w:rPr>
        <w:rFonts w:ascii="Arial" w:hAnsi="Arial" w:hint="default"/>
      </w:rPr>
    </w:lvl>
    <w:lvl w:ilvl="5" w:tplc="A07E9258" w:tentative="1">
      <w:start w:val="1"/>
      <w:numFmt w:val="bullet"/>
      <w:lvlText w:val="•"/>
      <w:lvlJc w:val="left"/>
      <w:pPr>
        <w:tabs>
          <w:tab w:val="num" w:pos="4320"/>
        </w:tabs>
        <w:ind w:left="4320" w:hanging="360"/>
      </w:pPr>
      <w:rPr>
        <w:rFonts w:ascii="Arial" w:hAnsi="Arial" w:hint="default"/>
      </w:rPr>
    </w:lvl>
    <w:lvl w:ilvl="6" w:tplc="BD4810D6" w:tentative="1">
      <w:start w:val="1"/>
      <w:numFmt w:val="bullet"/>
      <w:lvlText w:val="•"/>
      <w:lvlJc w:val="left"/>
      <w:pPr>
        <w:tabs>
          <w:tab w:val="num" w:pos="5040"/>
        </w:tabs>
        <w:ind w:left="5040" w:hanging="360"/>
      </w:pPr>
      <w:rPr>
        <w:rFonts w:ascii="Arial" w:hAnsi="Arial" w:hint="default"/>
      </w:rPr>
    </w:lvl>
    <w:lvl w:ilvl="7" w:tplc="363ACCC6" w:tentative="1">
      <w:start w:val="1"/>
      <w:numFmt w:val="bullet"/>
      <w:lvlText w:val="•"/>
      <w:lvlJc w:val="left"/>
      <w:pPr>
        <w:tabs>
          <w:tab w:val="num" w:pos="5760"/>
        </w:tabs>
        <w:ind w:left="5760" w:hanging="360"/>
      </w:pPr>
      <w:rPr>
        <w:rFonts w:ascii="Arial" w:hAnsi="Arial" w:hint="default"/>
      </w:rPr>
    </w:lvl>
    <w:lvl w:ilvl="8" w:tplc="6FAA67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020D2"/>
    <w:multiLevelType w:val="hybridMultilevel"/>
    <w:tmpl w:val="AB4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C42"/>
    <w:multiLevelType w:val="multilevel"/>
    <w:tmpl w:val="726626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EF5381C"/>
    <w:multiLevelType w:val="hybridMultilevel"/>
    <w:tmpl w:val="010EBCAE"/>
    <w:lvl w:ilvl="0" w:tplc="E644653C">
      <w:start w:val="1"/>
      <w:numFmt w:val="upperLetter"/>
      <w:lvlText w:val="%1."/>
      <w:lvlJc w:val="left"/>
      <w:pPr>
        <w:tabs>
          <w:tab w:val="num" w:pos="720"/>
        </w:tabs>
        <w:ind w:left="720" w:hanging="360"/>
      </w:pPr>
      <w:rPr>
        <w:rFonts w:ascii="Times New Roman" w:eastAsiaTheme="minorEastAsia" w:hAnsi="Times New Roman" w:cs="Times New Roman"/>
      </w:rPr>
    </w:lvl>
    <w:lvl w:ilvl="1" w:tplc="8F202C6C" w:tentative="1">
      <w:start w:val="1"/>
      <w:numFmt w:val="bullet"/>
      <w:lvlText w:val="•"/>
      <w:lvlJc w:val="left"/>
      <w:pPr>
        <w:tabs>
          <w:tab w:val="num" w:pos="1440"/>
        </w:tabs>
        <w:ind w:left="1440" w:hanging="360"/>
      </w:pPr>
      <w:rPr>
        <w:rFonts w:ascii="Arial" w:hAnsi="Arial" w:hint="default"/>
      </w:rPr>
    </w:lvl>
    <w:lvl w:ilvl="2" w:tplc="9CD05308" w:tentative="1">
      <w:start w:val="1"/>
      <w:numFmt w:val="bullet"/>
      <w:lvlText w:val="•"/>
      <w:lvlJc w:val="left"/>
      <w:pPr>
        <w:tabs>
          <w:tab w:val="num" w:pos="2160"/>
        </w:tabs>
        <w:ind w:left="2160" w:hanging="360"/>
      </w:pPr>
      <w:rPr>
        <w:rFonts w:ascii="Arial" w:hAnsi="Arial" w:hint="default"/>
      </w:rPr>
    </w:lvl>
    <w:lvl w:ilvl="3" w:tplc="D6F8638E" w:tentative="1">
      <w:start w:val="1"/>
      <w:numFmt w:val="bullet"/>
      <w:lvlText w:val="•"/>
      <w:lvlJc w:val="left"/>
      <w:pPr>
        <w:tabs>
          <w:tab w:val="num" w:pos="2880"/>
        </w:tabs>
        <w:ind w:left="2880" w:hanging="360"/>
      </w:pPr>
      <w:rPr>
        <w:rFonts w:ascii="Arial" w:hAnsi="Arial" w:hint="default"/>
      </w:rPr>
    </w:lvl>
    <w:lvl w:ilvl="4" w:tplc="9822E0EC" w:tentative="1">
      <w:start w:val="1"/>
      <w:numFmt w:val="bullet"/>
      <w:lvlText w:val="•"/>
      <w:lvlJc w:val="left"/>
      <w:pPr>
        <w:tabs>
          <w:tab w:val="num" w:pos="3600"/>
        </w:tabs>
        <w:ind w:left="3600" w:hanging="360"/>
      </w:pPr>
      <w:rPr>
        <w:rFonts w:ascii="Arial" w:hAnsi="Arial" w:hint="default"/>
      </w:rPr>
    </w:lvl>
    <w:lvl w:ilvl="5" w:tplc="3F8C4E2E" w:tentative="1">
      <w:start w:val="1"/>
      <w:numFmt w:val="bullet"/>
      <w:lvlText w:val="•"/>
      <w:lvlJc w:val="left"/>
      <w:pPr>
        <w:tabs>
          <w:tab w:val="num" w:pos="4320"/>
        </w:tabs>
        <w:ind w:left="4320" w:hanging="360"/>
      </w:pPr>
      <w:rPr>
        <w:rFonts w:ascii="Arial" w:hAnsi="Arial" w:hint="default"/>
      </w:rPr>
    </w:lvl>
    <w:lvl w:ilvl="6" w:tplc="A532E3F6" w:tentative="1">
      <w:start w:val="1"/>
      <w:numFmt w:val="bullet"/>
      <w:lvlText w:val="•"/>
      <w:lvlJc w:val="left"/>
      <w:pPr>
        <w:tabs>
          <w:tab w:val="num" w:pos="5040"/>
        </w:tabs>
        <w:ind w:left="5040" w:hanging="360"/>
      </w:pPr>
      <w:rPr>
        <w:rFonts w:ascii="Arial" w:hAnsi="Arial" w:hint="default"/>
      </w:rPr>
    </w:lvl>
    <w:lvl w:ilvl="7" w:tplc="FFC0F428" w:tentative="1">
      <w:start w:val="1"/>
      <w:numFmt w:val="bullet"/>
      <w:lvlText w:val="•"/>
      <w:lvlJc w:val="left"/>
      <w:pPr>
        <w:tabs>
          <w:tab w:val="num" w:pos="5760"/>
        </w:tabs>
        <w:ind w:left="5760" w:hanging="360"/>
      </w:pPr>
      <w:rPr>
        <w:rFonts w:ascii="Arial" w:hAnsi="Arial" w:hint="default"/>
      </w:rPr>
    </w:lvl>
    <w:lvl w:ilvl="8" w:tplc="6C78C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2A1720"/>
    <w:multiLevelType w:val="hybridMultilevel"/>
    <w:tmpl w:val="67E06E28"/>
    <w:lvl w:ilvl="0" w:tplc="AAC0F2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66046"/>
    <w:multiLevelType w:val="hybridMultilevel"/>
    <w:tmpl w:val="22F0D45C"/>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1" w15:restartNumberingAfterBreak="0">
    <w:nsid w:val="4BC341E7"/>
    <w:multiLevelType w:val="hybridMultilevel"/>
    <w:tmpl w:val="3912BE0A"/>
    <w:lvl w:ilvl="0" w:tplc="DFE26918">
      <w:start w:val="6"/>
      <w:numFmt w:val="upperLetter"/>
      <w:lvlText w:val="%1."/>
      <w:lvlJc w:val="left"/>
      <w:pPr>
        <w:ind w:left="720" w:hanging="360"/>
      </w:pPr>
      <w:rPr>
        <w:rFonts w:ascii="Arial" w:hAnsi="Arial" w:cs="Arial"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86395"/>
    <w:multiLevelType w:val="multilevel"/>
    <w:tmpl w:val="378416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37355E"/>
    <w:multiLevelType w:val="hybridMultilevel"/>
    <w:tmpl w:val="EE469E8A"/>
    <w:lvl w:ilvl="0" w:tplc="3C3C14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11"/>
  </w:num>
  <w:num w:numId="6">
    <w:abstractNumId w:val="0"/>
  </w:num>
  <w:num w:numId="7">
    <w:abstractNumId w:val="1"/>
  </w:num>
  <w:num w:numId="8">
    <w:abstractNumId w:val="8"/>
  </w:num>
  <w:num w:numId="9">
    <w:abstractNumId w:val="5"/>
  </w:num>
  <w:num w:numId="10">
    <w:abstractNumId w:val="13"/>
  </w:num>
  <w:num w:numId="11">
    <w:abstractNumId w:val="9"/>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9C"/>
    <w:rsid w:val="00000003"/>
    <w:rsid w:val="00007709"/>
    <w:rsid w:val="00042530"/>
    <w:rsid w:val="00043250"/>
    <w:rsid w:val="00083E15"/>
    <w:rsid w:val="0009088F"/>
    <w:rsid w:val="000A03A5"/>
    <w:rsid w:val="000B3B56"/>
    <w:rsid w:val="0010145F"/>
    <w:rsid w:val="0010580D"/>
    <w:rsid w:val="00106F2B"/>
    <w:rsid w:val="00127F09"/>
    <w:rsid w:val="00140755"/>
    <w:rsid w:val="00142CDC"/>
    <w:rsid w:val="00180757"/>
    <w:rsid w:val="00183532"/>
    <w:rsid w:val="00187906"/>
    <w:rsid w:val="001928B4"/>
    <w:rsid w:val="00196203"/>
    <w:rsid w:val="001A5615"/>
    <w:rsid w:val="001B2C2E"/>
    <w:rsid w:val="001C5957"/>
    <w:rsid w:val="00225E4B"/>
    <w:rsid w:val="00243B67"/>
    <w:rsid w:val="002626D6"/>
    <w:rsid w:val="00284E73"/>
    <w:rsid w:val="002A7745"/>
    <w:rsid w:val="002B78FA"/>
    <w:rsid w:val="0031784A"/>
    <w:rsid w:val="00336737"/>
    <w:rsid w:val="003572E8"/>
    <w:rsid w:val="003B0671"/>
    <w:rsid w:val="003B319C"/>
    <w:rsid w:val="003F4DD7"/>
    <w:rsid w:val="0040203D"/>
    <w:rsid w:val="00427790"/>
    <w:rsid w:val="00430964"/>
    <w:rsid w:val="0047466A"/>
    <w:rsid w:val="00536830"/>
    <w:rsid w:val="005436D2"/>
    <w:rsid w:val="00586C9E"/>
    <w:rsid w:val="005C3F71"/>
    <w:rsid w:val="005D2F9D"/>
    <w:rsid w:val="005D5682"/>
    <w:rsid w:val="005F0B9B"/>
    <w:rsid w:val="005F0C9D"/>
    <w:rsid w:val="005F770F"/>
    <w:rsid w:val="00601D5E"/>
    <w:rsid w:val="00607ADD"/>
    <w:rsid w:val="00614D9E"/>
    <w:rsid w:val="0062368E"/>
    <w:rsid w:val="00640EA0"/>
    <w:rsid w:val="0066575A"/>
    <w:rsid w:val="0067517C"/>
    <w:rsid w:val="0068739D"/>
    <w:rsid w:val="006E18C7"/>
    <w:rsid w:val="006E6A6B"/>
    <w:rsid w:val="006F19F5"/>
    <w:rsid w:val="006F4014"/>
    <w:rsid w:val="00737082"/>
    <w:rsid w:val="00757879"/>
    <w:rsid w:val="00765FB1"/>
    <w:rsid w:val="007874B0"/>
    <w:rsid w:val="00792EB0"/>
    <w:rsid w:val="007E237C"/>
    <w:rsid w:val="007F0A48"/>
    <w:rsid w:val="007F2E17"/>
    <w:rsid w:val="00803E64"/>
    <w:rsid w:val="008047EC"/>
    <w:rsid w:val="00824040"/>
    <w:rsid w:val="0083219F"/>
    <w:rsid w:val="008339C3"/>
    <w:rsid w:val="0083420A"/>
    <w:rsid w:val="0084334B"/>
    <w:rsid w:val="008B7ACE"/>
    <w:rsid w:val="008D1EE3"/>
    <w:rsid w:val="008D4949"/>
    <w:rsid w:val="008E02AB"/>
    <w:rsid w:val="008E0635"/>
    <w:rsid w:val="0091219C"/>
    <w:rsid w:val="009241AA"/>
    <w:rsid w:val="00933F9B"/>
    <w:rsid w:val="00936682"/>
    <w:rsid w:val="00961F46"/>
    <w:rsid w:val="00982A70"/>
    <w:rsid w:val="009A2C13"/>
    <w:rsid w:val="009A580B"/>
    <w:rsid w:val="009B0AA8"/>
    <w:rsid w:val="009B5BDB"/>
    <w:rsid w:val="009E6206"/>
    <w:rsid w:val="00A11ADD"/>
    <w:rsid w:val="00A545CB"/>
    <w:rsid w:val="00A56EA4"/>
    <w:rsid w:val="00A8066B"/>
    <w:rsid w:val="00A86F0B"/>
    <w:rsid w:val="00A97F2F"/>
    <w:rsid w:val="00AA3539"/>
    <w:rsid w:val="00AB1141"/>
    <w:rsid w:val="00AD6740"/>
    <w:rsid w:val="00AF44BB"/>
    <w:rsid w:val="00B1599F"/>
    <w:rsid w:val="00B31F73"/>
    <w:rsid w:val="00B32885"/>
    <w:rsid w:val="00B33E51"/>
    <w:rsid w:val="00B40406"/>
    <w:rsid w:val="00B5608B"/>
    <w:rsid w:val="00B5760C"/>
    <w:rsid w:val="00B71961"/>
    <w:rsid w:val="00B769D6"/>
    <w:rsid w:val="00B92DCC"/>
    <w:rsid w:val="00BD5AFA"/>
    <w:rsid w:val="00BD64FB"/>
    <w:rsid w:val="00BD6729"/>
    <w:rsid w:val="00BF1146"/>
    <w:rsid w:val="00C52A67"/>
    <w:rsid w:val="00C53CD9"/>
    <w:rsid w:val="00C63ED1"/>
    <w:rsid w:val="00C9294E"/>
    <w:rsid w:val="00C92E1F"/>
    <w:rsid w:val="00C9491F"/>
    <w:rsid w:val="00CF4079"/>
    <w:rsid w:val="00D22CEF"/>
    <w:rsid w:val="00D32E09"/>
    <w:rsid w:val="00D774B0"/>
    <w:rsid w:val="00DA75C1"/>
    <w:rsid w:val="00DB0FB9"/>
    <w:rsid w:val="00E13669"/>
    <w:rsid w:val="00E1494E"/>
    <w:rsid w:val="00E47B81"/>
    <w:rsid w:val="00E56891"/>
    <w:rsid w:val="00E80F4F"/>
    <w:rsid w:val="00E93CFB"/>
    <w:rsid w:val="00EF00A0"/>
    <w:rsid w:val="00F2731C"/>
    <w:rsid w:val="00F50F00"/>
    <w:rsid w:val="00F53B61"/>
    <w:rsid w:val="00F56F52"/>
    <w:rsid w:val="00F74597"/>
    <w:rsid w:val="00F96F5B"/>
    <w:rsid w:val="00FA22DF"/>
    <w:rsid w:val="00FA4D1A"/>
    <w:rsid w:val="00FB4D37"/>
    <w:rsid w:val="00F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2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9C"/>
    <w:pPr>
      <w:ind w:left="720"/>
      <w:contextualSpacing/>
    </w:pPr>
  </w:style>
  <w:style w:type="paragraph" w:styleId="NormalWeb">
    <w:name w:val="Normal (Web)"/>
    <w:basedOn w:val="Normal"/>
    <w:uiPriority w:val="99"/>
    <w:unhideWhenUsed/>
    <w:rsid w:val="000B3B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68E"/>
    <w:rPr>
      <w:color w:val="0563C1" w:themeColor="hyperlink"/>
      <w:u w:val="single"/>
    </w:rPr>
  </w:style>
  <w:style w:type="character" w:styleId="UnresolvedMention">
    <w:name w:val="Unresolved Mention"/>
    <w:basedOn w:val="DefaultParagraphFont"/>
    <w:uiPriority w:val="99"/>
    <w:semiHidden/>
    <w:unhideWhenUsed/>
    <w:rsid w:val="0062368E"/>
    <w:rPr>
      <w:color w:val="605E5C"/>
      <w:shd w:val="clear" w:color="auto" w:fill="E1DFDD"/>
    </w:rPr>
  </w:style>
  <w:style w:type="character" w:styleId="Strong">
    <w:name w:val="Strong"/>
    <w:basedOn w:val="DefaultParagraphFont"/>
    <w:uiPriority w:val="22"/>
    <w:qFormat/>
    <w:rsid w:val="003F4DD7"/>
    <w:rPr>
      <w:b/>
      <w:bCs/>
    </w:rPr>
  </w:style>
  <w:style w:type="paragraph" w:styleId="Header">
    <w:name w:val="header"/>
    <w:basedOn w:val="Normal"/>
    <w:link w:val="HeaderChar"/>
    <w:uiPriority w:val="99"/>
    <w:unhideWhenUsed/>
    <w:rsid w:val="00C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D9"/>
  </w:style>
  <w:style w:type="paragraph" w:styleId="Footer">
    <w:name w:val="footer"/>
    <w:basedOn w:val="Normal"/>
    <w:link w:val="FooterChar"/>
    <w:uiPriority w:val="99"/>
    <w:unhideWhenUsed/>
    <w:rsid w:val="00C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9500">
      <w:bodyDiv w:val="1"/>
      <w:marLeft w:val="0"/>
      <w:marRight w:val="0"/>
      <w:marTop w:val="0"/>
      <w:marBottom w:val="0"/>
      <w:divBdr>
        <w:top w:val="none" w:sz="0" w:space="0" w:color="auto"/>
        <w:left w:val="none" w:sz="0" w:space="0" w:color="auto"/>
        <w:bottom w:val="none" w:sz="0" w:space="0" w:color="auto"/>
        <w:right w:val="none" w:sz="0" w:space="0" w:color="auto"/>
      </w:divBdr>
      <w:divsChild>
        <w:div w:id="1942377140">
          <w:marLeft w:val="432"/>
          <w:marRight w:val="0"/>
          <w:marTop w:val="360"/>
          <w:marBottom w:val="0"/>
          <w:divBdr>
            <w:top w:val="none" w:sz="0" w:space="0" w:color="auto"/>
            <w:left w:val="none" w:sz="0" w:space="0" w:color="auto"/>
            <w:bottom w:val="none" w:sz="0" w:space="0" w:color="auto"/>
            <w:right w:val="none" w:sz="0" w:space="0" w:color="auto"/>
          </w:divBdr>
        </w:div>
        <w:div w:id="2016691596">
          <w:marLeft w:val="432"/>
          <w:marRight w:val="0"/>
          <w:marTop w:val="360"/>
          <w:marBottom w:val="0"/>
          <w:divBdr>
            <w:top w:val="none" w:sz="0" w:space="0" w:color="auto"/>
            <w:left w:val="none" w:sz="0" w:space="0" w:color="auto"/>
            <w:bottom w:val="none" w:sz="0" w:space="0" w:color="auto"/>
            <w:right w:val="none" w:sz="0" w:space="0" w:color="auto"/>
          </w:divBdr>
        </w:div>
        <w:div w:id="405151324">
          <w:marLeft w:val="432"/>
          <w:marRight w:val="0"/>
          <w:marTop w:val="360"/>
          <w:marBottom w:val="0"/>
          <w:divBdr>
            <w:top w:val="none" w:sz="0" w:space="0" w:color="auto"/>
            <w:left w:val="none" w:sz="0" w:space="0" w:color="auto"/>
            <w:bottom w:val="none" w:sz="0" w:space="0" w:color="auto"/>
            <w:right w:val="none" w:sz="0" w:space="0" w:color="auto"/>
          </w:divBdr>
        </w:div>
        <w:div w:id="1952979784">
          <w:marLeft w:val="432"/>
          <w:marRight w:val="0"/>
          <w:marTop w:val="360"/>
          <w:marBottom w:val="0"/>
          <w:divBdr>
            <w:top w:val="none" w:sz="0" w:space="0" w:color="auto"/>
            <w:left w:val="none" w:sz="0" w:space="0" w:color="auto"/>
            <w:bottom w:val="none" w:sz="0" w:space="0" w:color="auto"/>
            <w:right w:val="none" w:sz="0" w:space="0" w:color="auto"/>
          </w:divBdr>
        </w:div>
        <w:div w:id="1206021747">
          <w:marLeft w:val="432"/>
          <w:marRight w:val="0"/>
          <w:marTop w:val="360"/>
          <w:marBottom w:val="0"/>
          <w:divBdr>
            <w:top w:val="none" w:sz="0" w:space="0" w:color="auto"/>
            <w:left w:val="none" w:sz="0" w:space="0" w:color="auto"/>
            <w:bottom w:val="none" w:sz="0" w:space="0" w:color="auto"/>
            <w:right w:val="none" w:sz="0" w:space="0" w:color="auto"/>
          </w:divBdr>
        </w:div>
        <w:div w:id="2076658883">
          <w:marLeft w:val="432"/>
          <w:marRight w:val="0"/>
          <w:marTop w:val="360"/>
          <w:marBottom w:val="0"/>
          <w:divBdr>
            <w:top w:val="none" w:sz="0" w:space="0" w:color="auto"/>
            <w:left w:val="none" w:sz="0" w:space="0" w:color="auto"/>
            <w:bottom w:val="none" w:sz="0" w:space="0" w:color="auto"/>
            <w:right w:val="none" w:sz="0" w:space="0" w:color="auto"/>
          </w:divBdr>
        </w:div>
        <w:div w:id="178280612">
          <w:marLeft w:val="432"/>
          <w:marRight w:val="0"/>
          <w:marTop w:val="360"/>
          <w:marBottom w:val="0"/>
          <w:divBdr>
            <w:top w:val="none" w:sz="0" w:space="0" w:color="auto"/>
            <w:left w:val="none" w:sz="0" w:space="0" w:color="auto"/>
            <w:bottom w:val="none" w:sz="0" w:space="0" w:color="auto"/>
            <w:right w:val="none" w:sz="0" w:space="0" w:color="auto"/>
          </w:divBdr>
        </w:div>
        <w:div w:id="1524242781">
          <w:marLeft w:val="432"/>
          <w:marRight w:val="0"/>
          <w:marTop w:val="360"/>
          <w:marBottom w:val="0"/>
          <w:divBdr>
            <w:top w:val="none" w:sz="0" w:space="0" w:color="auto"/>
            <w:left w:val="none" w:sz="0" w:space="0" w:color="auto"/>
            <w:bottom w:val="none" w:sz="0" w:space="0" w:color="auto"/>
            <w:right w:val="none" w:sz="0" w:space="0" w:color="auto"/>
          </w:divBdr>
        </w:div>
        <w:div w:id="975263020">
          <w:marLeft w:val="432"/>
          <w:marRight w:val="0"/>
          <w:marTop w:val="360"/>
          <w:marBottom w:val="0"/>
          <w:divBdr>
            <w:top w:val="none" w:sz="0" w:space="0" w:color="auto"/>
            <w:left w:val="none" w:sz="0" w:space="0" w:color="auto"/>
            <w:bottom w:val="none" w:sz="0" w:space="0" w:color="auto"/>
            <w:right w:val="none" w:sz="0" w:space="0" w:color="auto"/>
          </w:divBdr>
        </w:div>
      </w:divsChild>
    </w:div>
    <w:div w:id="282618846">
      <w:bodyDiv w:val="1"/>
      <w:marLeft w:val="0"/>
      <w:marRight w:val="0"/>
      <w:marTop w:val="0"/>
      <w:marBottom w:val="0"/>
      <w:divBdr>
        <w:top w:val="none" w:sz="0" w:space="0" w:color="auto"/>
        <w:left w:val="none" w:sz="0" w:space="0" w:color="auto"/>
        <w:bottom w:val="none" w:sz="0" w:space="0" w:color="auto"/>
        <w:right w:val="none" w:sz="0" w:space="0" w:color="auto"/>
      </w:divBdr>
    </w:div>
    <w:div w:id="323626766">
      <w:bodyDiv w:val="1"/>
      <w:marLeft w:val="0"/>
      <w:marRight w:val="0"/>
      <w:marTop w:val="0"/>
      <w:marBottom w:val="0"/>
      <w:divBdr>
        <w:top w:val="none" w:sz="0" w:space="0" w:color="auto"/>
        <w:left w:val="none" w:sz="0" w:space="0" w:color="auto"/>
        <w:bottom w:val="none" w:sz="0" w:space="0" w:color="auto"/>
        <w:right w:val="none" w:sz="0" w:space="0" w:color="auto"/>
      </w:divBdr>
    </w:div>
    <w:div w:id="354691741">
      <w:bodyDiv w:val="1"/>
      <w:marLeft w:val="0"/>
      <w:marRight w:val="0"/>
      <w:marTop w:val="0"/>
      <w:marBottom w:val="0"/>
      <w:divBdr>
        <w:top w:val="none" w:sz="0" w:space="0" w:color="auto"/>
        <w:left w:val="none" w:sz="0" w:space="0" w:color="auto"/>
        <w:bottom w:val="none" w:sz="0" w:space="0" w:color="auto"/>
        <w:right w:val="none" w:sz="0" w:space="0" w:color="auto"/>
      </w:divBdr>
    </w:div>
    <w:div w:id="354884644">
      <w:bodyDiv w:val="1"/>
      <w:marLeft w:val="0"/>
      <w:marRight w:val="0"/>
      <w:marTop w:val="0"/>
      <w:marBottom w:val="0"/>
      <w:divBdr>
        <w:top w:val="none" w:sz="0" w:space="0" w:color="auto"/>
        <w:left w:val="none" w:sz="0" w:space="0" w:color="auto"/>
        <w:bottom w:val="none" w:sz="0" w:space="0" w:color="auto"/>
        <w:right w:val="none" w:sz="0" w:space="0" w:color="auto"/>
      </w:divBdr>
    </w:div>
    <w:div w:id="540481025">
      <w:bodyDiv w:val="1"/>
      <w:marLeft w:val="0"/>
      <w:marRight w:val="0"/>
      <w:marTop w:val="0"/>
      <w:marBottom w:val="0"/>
      <w:divBdr>
        <w:top w:val="none" w:sz="0" w:space="0" w:color="auto"/>
        <w:left w:val="none" w:sz="0" w:space="0" w:color="auto"/>
        <w:bottom w:val="none" w:sz="0" w:space="0" w:color="auto"/>
        <w:right w:val="none" w:sz="0" w:space="0" w:color="auto"/>
      </w:divBdr>
    </w:div>
    <w:div w:id="577324311">
      <w:bodyDiv w:val="1"/>
      <w:marLeft w:val="0"/>
      <w:marRight w:val="0"/>
      <w:marTop w:val="0"/>
      <w:marBottom w:val="0"/>
      <w:divBdr>
        <w:top w:val="none" w:sz="0" w:space="0" w:color="auto"/>
        <w:left w:val="none" w:sz="0" w:space="0" w:color="auto"/>
        <w:bottom w:val="none" w:sz="0" w:space="0" w:color="auto"/>
        <w:right w:val="none" w:sz="0" w:space="0" w:color="auto"/>
      </w:divBdr>
    </w:div>
    <w:div w:id="782653028">
      <w:bodyDiv w:val="1"/>
      <w:marLeft w:val="0"/>
      <w:marRight w:val="0"/>
      <w:marTop w:val="0"/>
      <w:marBottom w:val="0"/>
      <w:divBdr>
        <w:top w:val="none" w:sz="0" w:space="0" w:color="auto"/>
        <w:left w:val="none" w:sz="0" w:space="0" w:color="auto"/>
        <w:bottom w:val="none" w:sz="0" w:space="0" w:color="auto"/>
        <w:right w:val="none" w:sz="0" w:space="0" w:color="auto"/>
      </w:divBdr>
    </w:div>
    <w:div w:id="1098402491">
      <w:bodyDiv w:val="1"/>
      <w:marLeft w:val="0"/>
      <w:marRight w:val="0"/>
      <w:marTop w:val="0"/>
      <w:marBottom w:val="0"/>
      <w:divBdr>
        <w:top w:val="none" w:sz="0" w:space="0" w:color="auto"/>
        <w:left w:val="none" w:sz="0" w:space="0" w:color="auto"/>
        <w:bottom w:val="none" w:sz="0" w:space="0" w:color="auto"/>
        <w:right w:val="none" w:sz="0" w:space="0" w:color="auto"/>
      </w:divBdr>
      <w:divsChild>
        <w:div w:id="200098465">
          <w:marLeft w:val="1051"/>
          <w:marRight w:val="0"/>
          <w:marTop w:val="200"/>
          <w:marBottom w:val="0"/>
          <w:divBdr>
            <w:top w:val="none" w:sz="0" w:space="0" w:color="auto"/>
            <w:left w:val="none" w:sz="0" w:space="0" w:color="auto"/>
            <w:bottom w:val="none" w:sz="0" w:space="0" w:color="auto"/>
            <w:right w:val="none" w:sz="0" w:space="0" w:color="auto"/>
          </w:divBdr>
        </w:div>
        <w:div w:id="1835217686">
          <w:marLeft w:val="1051"/>
          <w:marRight w:val="0"/>
          <w:marTop w:val="200"/>
          <w:marBottom w:val="0"/>
          <w:divBdr>
            <w:top w:val="none" w:sz="0" w:space="0" w:color="auto"/>
            <w:left w:val="none" w:sz="0" w:space="0" w:color="auto"/>
            <w:bottom w:val="none" w:sz="0" w:space="0" w:color="auto"/>
            <w:right w:val="none" w:sz="0" w:space="0" w:color="auto"/>
          </w:divBdr>
        </w:div>
        <w:div w:id="1225413766">
          <w:marLeft w:val="1051"/>
          <w:marRight w:val="0"/>
          <w:marTop w:val="200"/>
          <w:marBottom w:val="0"/>
          <w:divBdr>
            <w:top w:val="none" w:sz="0" w:space="0" w:color="auto"/>
            <w:left w:val="none" w:sz="0" w:space="0" w:color="auto"/>
            <w:bottom w:val="none" w:sz="0" w:space="0" w:color="auto"/>
            <w:right w:val="none" w:sz="0" w:space="0" w:color="auto"/>
          </w:divBdr>
        </w:div>
        <w:div w:id="1037002888">
          <w:marLeft w:val="1051"/>
          <w:marRight w:val="0"/>
          <w:marTop w:val="200"/>
          <w:marBottom w:val="0"/>
          <w:divBdr>
            <w:top w:val="none" w:sz="0" w:space="0" w:color="auto"/>
            <w:left w:val="none" w:sz="0" w:space="0" w:color="auto"/>
            <w:bottom w:val="none" w:sz="0" w:space="0" w:color="auto"/>
            <w:right w:val="none" w:sz="0" w:space="0" w:color="auto"/>
          </w:divBdr>
        </w:div>
      </w:divsChild>
    </w:div>
    <w:div w:id="1285576611">
      <w:bodyDiv w:val="1"/>
      <w:marLeft w:val="0"/>
      <w:marRight w:val="0"/>
      <w:marTop w:val="0"/>
      <w:marBottom w:val="0"/>
      <w:divBdr>
        <w:top w:val="none" w:sz="0" w:space="0" w:color="auto"/>
        <w:left w:val="none" w:sz="0" w:space="0" w:color="auto"/>
        <w:bottom w:val="none" w:sz="0" w:space="0" w:color="auto"/>
        <w:right w:val="none" w:sz="0" w:space="0" w:color="auto"/>
      </w:divBdr>
    </w:div>
    <w:div w:id="1336615988">
      <w:bodyDiv w:val="1"/>
      <w:marLeft w:val="0"/>
      <w:marRight w:val="0"/>
      <w:marTop w:val="0"/>
      <w:marBottom w:val="0"/>
      <w:divBdr>
        <w:top w:val="none" w:sz="0" w:space="0" w:color="auto"/>
        <w:left w:val="none" w:sz="0" w:space="0" w:color="auto"/>
        <w:bottom w:val="none" w:sz="0" w:space="0" w:color="auto"/>
        <w:right w:val="none" w:sz="0" w:space="0" w:color="auto"/>
      </w:divBdr>
      <w:divsChild>
        <w:div w:id="1080059699">
          <w:marLeft w:val="432"/>
          <w:marRight w:val="0"/>
          <w:marTop w:val="360"/>
          <w:marBottom w:val="0"/>
          <w:divBdr>
            <w:top w:val="none" w:sz="0" w:space="0" w:color="auto"/>
            <w:left w:val="none" w:sz="0" w:space="0" w:color="auto"/>
            <w:bottom w:val="none" w:sz="0" w:space="0" w:color="auto"/>
            <w:right w:val="none" w:sz="0" w:space="0" w:color="auto"/>
          </w:divBdr>
        </w:div>
        <w:div w:id="537855045">
          <w:marLeft w:val="864"/>
          <w:marRight w:val="0"/>
          <w:marTop w:val="200"/>
          <w:marBottom w:val="0"/>
          <w:divBdr>
            <w:top w:val="none" w:sz="0" w:space="0" w:color="auto"/>
            <w:left w:val="none" w:sz="0" w:space="0" w:color="auto"/>
            <w:bottom w:val="none" w:sz="0" w:space="0" w:color="auto"/>
            <w:right w:val="none" w:sz="0" w:space="0" w:color="auto"/>
          </w:divBdr>
        </w:div>
      </w:divsChild>
    </w:div>
    <w:div w:id="1448695904">
      <w:bodyDiv w:val="1"/>
      <w:marLeft w:val="0"/>
      <w:marRight w:val="0"/>
      <w:marTop w:val="0"/>
      <w:marBottom w:val="0"/>
      <w:divBdr>
        <w:top w:val="none" w:sz="0" w:space="0" w:color="auto"/>
        <w:left w:val="none" w:sz="0" w:space="0" w:color="auto"/>
        <w:bottom w:val="none" w:sz="0" w:space="0" w:color="auto"/>
        <w:right w:val="none" w:sz="0" w:space="0" w:color="auto"/>
      </w:divBdr>
      <w:divsChild>
        <w:div w:id="1075709694">
          <w:marLeft w:val="432"/>
          <w:marRight w:val="0"/>
          <w:marTop w:val="360"/>
          <w:marBottom w:val="0"/>
          <w:divBdr>
            <w:top w:val="none" w:sz="0" w:space="0" w:color="auto"/>
            <w:left w:val="none" w:sz="0" w:space="0" w:color="auto"/>
            <w:bottom w:val="none" w:sz="0" w:space="0" w:color="auto"/>
            <w:right w:val="none" w:sz="0" w:space="0" w:color="auto"/>
          </w:divBdr>
        </w:div>
        <w:div w:id="1843544961">
          <w:marLeft w:val="864"/>
          <w:marRight w:val="0"/>
          <w:marTop w:val="200"/>
          <w:marBottom w:val="0"/>
          <w:divBdr>
            <w:top w:val="none" w:sz="0" w:space="0" w:color="auto"/>
            <w:left w:val="none" w:sz="0" w:space="0" w:color="auto"/>
            <w:bottom w:val="none" w:sz="0" w:space="0" w:color="auto"/>
            <w:right w:val="none" w:sz="0" w:space="0" w:color="auto"/>
          </w:divBdr>
        </w:div>
      </w:divsChild>
    </w:div>
    <w:div w:id="1600140169">
      <w:bodyDiv w:val="1"/>
      <w:marLeft w:val="0"/>
      <w:marRight w:val="0"/>
      <w:marTop w:val="0"/>
      <w:marBottom w:val="0"/>
      <w:divBdr>
        <w:top w:val="none" w:sz="0" w:space="0" w:color="auto"/>
        <w:left w:val="none" w:sz="0" w:space="0" w:color="auto"/>
        <w:bottom w:val="none" w:sz="0" w:space="0" w:color="auto"/>
        <w:right w:val="none" w:sz="0" w:space="0" w:color="auto"/>
      </w:divBdr>
    </w:div>
    <w:div w:id="1738237504">
      <w:bodyDiv w:val="1"/>
      <w:marLeft w:val="0"/>
      <w:marRight w:val="0"/>
      <w:marTop w:val="0"/>
      <w:marBottom w:val="0"/>
      <w:divBdr>
        <w:top w:val="none" w:sz="0" w:space="0" w:color="auto"/>
        <w:left w:val="none" w:sz="0" w:space="0" w:color="auto"/>
        <w:bottom w:val="none" w:sz="0" w:space="0" w:color="auto"/>
        <w:right w:val="none" w:sz="0" w:space="0" w:color="auto"/>
      </w:divBdr>
    </w:div>
    <w:div w:id="19223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201+ful+CHAP0616" TargetMode="External"/><Relationship Id="rId3" Type="http://schemas.openxmlformats.org/officeDocument/2006/relationships/settings" Target="settings.xml"/><Relationship Id="rId7" Type="http://schemas.openxmlformats.org/officeDocument/2006/relationships/hyperlink" Target="https://law.lis.virginia.gov/vacode/2.2-3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lfhelp.va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2021-05-21T14:38:00Z</dcterms:created>
  <dcterms:modified xsi:type="dcterms:W3CDTF">2021-05-21T14:38:00Z</dcterms:modified>
</cp:coreProperties>
</file>