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51FCA" w14:textId="77777777" w:rsidR="00175B6C" w:rsidRPr="004F2283" w:rsidRDefault="00BD343D" w:rsidP="00BD343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w:t>
      </w:r>
      <w:r w:rsidR="004F2283" w:rsidRPr="004F2283">
        <w:rPr>
          <w:rFonts w:ascii="Times New Roman" w:hAnsi="Times New Roman" w:cs="Times New Roman"/>
          <w:b/>
          <w:sz w:val="28"/>
          <w:szCs w:val="28"/>
        </w:rPr>
        <w:t>NN OF COURT – CASE LAW UPDATE</w:t>
      </w:r>
    </w:p>
    <w:p w14:paraId="0BB188F7" w14:textId="77777777" w:rsidR="004F2283" w:rsidRPr="004F2283" w:rsidRDefault="004F2283" w:rsidP="00BD343D">
      <w:pPr>
        <w:spacing w:after="0" w:line="240" w:lineRule="auto"/>
        <w:jc w:val="center"/>
        <w:rPr>
          <w:rFonts w:ascii="Times New Roman" w:hAnsi="Times New Roman" w:cs="Times New Roman"/>
          <w:b/>
          <w:sz w:val="28"/>
          <w:szCs w:val="28"/>
        </w:rPr>
      </w:pPr>
      <w:r w:rsidRPr="004F2283">
        <w:rPr>
          <w:rFonts w:ascii="Times New Roman" w:hAnsi="Times New Roman" w:cs="Times New Roman"/>
          <w:b/>
          <w:sz w:val="28"/>
          <w:szCs w:val="28"/>
        </w:rPr>
        <w:t>JUNE</w:t>
      </w:r>
      <w:r w:rsidR="005B5BAF">
        <w:rPr>
          <w:rFonts w:ascii="Times New Roman" w:hAnsi="Times New Roman" w:cs="Times New Roman"/>
          <w:b/>
          <w:sz w:val="28"/>
          <w:szCs w:val="28"/>
        </w:rPr>
        <w:t xml:space="preserve"> 9,</w:t>
      </w:r>
      <w:r w:rsidRPr="004F2283">
        <w:rPr>
          <w:rFonts w:ascii="Times New Roman" w:hAnsi="Times New Roman" w:cs="Times New Roman"/>
          <w:b/>
          <w:sz w:val="28"/>
          <w:szCs w:val="28"/>
        </w:rPr>
        <w:t xml:space="preserve"> 2022</w:t>
      </w:r>
    </w:p>
    <w:p w14:paraId="34E01385" w14:textId="57B2AA68" w:rsidR="004F2283" w:rsidRDefault="004F2283" w:rsidP="00BD343D">
      <w:pPr>
        <w:spacing w:after="0" w:line="240" w:lineRule="auto"/>
        <w:jc w:val="center"/>
        <w:rPr>
          <w:rFonts w:ascii="Times New Roman" w:hAnsi="Times New Roman" w:cs="Times New Roman"/>
          <w:sz w:val="28"/>
          <w:szCs w:val="28"/>
        </w:rPr>
      </w:pPr>
      <w:r w:rsidRPr="005B5BAF">
        <w:rPr>
          <w:rFonts w:ascii="Times New Roman" w:hAnsi="Times New Roman" w:cs="Times New Roman"/>
          <w:b/>
          <w:i/>
          <w:sz w:val="28"/>
          <w:szCs w:val="28"/>
        </w:rPr>
        <w:t>Deputy Commissioners Lynne Ferris and Jimese Sherrill</w:t>
      </w:r>
      <w:r w:rsidR="00FD14E1">
        <w:rPr>
          <w:rStyle w:val="FootnoteReference"/>
          <w:rFonts w:ascii="Times New Roman" w:hAnsi="Times New Roman" w:cs="Times New Roman"/>
          <w:sz w:val="28"/>
          <w:szCs w:val="28"/>
        </w:rPr>
        <w:footnoteReference w:id="2"/>
      </w:r>
    </w:p>
    <w:p w14:paraId="6F79A78B" w14:textId="77777777" w:rsidR="002C0AF1" w:rsidRPr="00141BBB" w:rsidRDefault="002C0AF1" w:rsidP="00141BBB">
      <w:pPr>
        <w:spacing w:after="0" w:line="240" w:lineRule="auto"/>
        <w:jc w:val="both"/>
        <w:rPr>
          <w:rFonts w:ascii="Times New Roman" w:hAnsi="Times New Roman"/>
          <w:sz w:val="24"/>
        </w:rPr>
      </w:pPr>
    </w:p>
    <w:p w14:paraId="291D6001" w14:textId="77777777" w:rsidR="001757A1" w:rsidRDefault="001757A1" w:rsidP="00BD343D">
      <w:pPr>
        <w:spacing w:after="0" w:line="240" w:lineRule="auto"/>
        <w:ind w:firstLine="720"/>
        <w:jc w:val="both"/>
        <w:rPr>
          <w:rFonts w:ascii="Times New Roman" w:hAnsi="Times New Roman" w:cs="Times New Roman"/>
          <w:b/>
          <w:sz w:val="24"/>
          <w:szCs w:val="24"/>
        </w:rPr>
      </w:pPr>
      <w:r w:rsidRPr="001757A1">
        <w:rPr>
          <w:rFonts w:ascii="Times New Roman" w:hAnsi="Times New Roman" w:cs="Times New Roman"/>
          <w:b/>
          <w:sz w:val="24"/>
          <w:szCs w:val="24"/>
        </w:rPr>
        <w:t>SUPREME COURT</w:t>
      </w:r>
      <w:r>
        <w:rPr>
          <w:rFonts w:ascii="Times New Roman" w:hAnsi="Times New Roman" w:cs="Times New Roman"/>
          <w:b/>
          <w:sz w:val="24"/>
          <w:szCs w:val="24"/>
        </w:rPr>
        <w:t>:</w:t>
      </w:r>
    </w:p>
    <w:p w14:paraId="66F8DE67" w14:textId="77777777" w:rsidR="00BD343D" w:rsidRPr="00BC4756" w:rsidRDefault="00BD343D" w:rsidP="00BC4756">
      <w:pPr>
        <w:spacing w:after="0" w:line="240" w:lineRule="auto"/>
        <w:jc w:val="both"/>
        <w:rPr>
          <w:rFonts w:ascii="Times New Roman" w:hAnsi="Times New Roman" w:cs="Times New Roman"/>
          <w:sz w:val="24"/>
          <w:szCs w:val="24"/>
        </w:rPr>
      </w:pPr>
    </w:p>
    <w:p w14:paraId="7478FFAA" w14:textId="77777777" w:rsidR="001757A1" w:rsidRDefault="001757A1" w:rsidP="00BD343D">
      <w:pPr>
        <w:spacing w:after="0" w:line="240" w:lineRule="auto"/>
        <w:rPr>
          <w:rFonts w:ascii="Times New Roman" w:hAnsi="Times New Roman" w:cs="Times New Roman"/>
          <w:b/>
          <w:sz w:val="24"/>
          <w:szCs w:val="24"/>
        </w:rPr>
      </w:pPr>
      <w:r w:rsidRPr="00221D71">
        <w:rPr>
          <w:rFonts w:ascii="Times New Roman" w:hAnsi="Times New Roman" w:cs="Times New Roman"/>
          <w:b/>
          <w:sz w:val="24"/>
          <w:szCs w:val="24"/>
        </w:rPr>
        <w:t xml:space="preserve">Injury </w:t>
      </w:r>
      <w:r>
        <w:rPr>
          <w:rFonts w:ascii="Times New Roman" w:hAnsi="Times New Roman" w:cs="Times New Roman"/>
          <w:b/>
          <w:sz w:val="24"/>
          <w:szCs w:val="24"/>
        </w:rPr>
        <w:t>b</w:t>
      </w:r>
      <w:r w:rsidRPr="00221D71">
        <w:rPr>
          <w:rFonts w:ascii="Times New Roman" w:hAnsi="Times New Roman" w:cs="Times New Roman"/>
          <w:b/>
          <w:sz w:val="24"/>
          <w:szCs w:val="24"/>
        </w:rPr>
        <w:t>y Accident</w:t>
      </w:r>
    </w:p>
    <w:p w14:paraId="60F50C53" w14:textId="77777777" w:rsidR="00BD343D" w:rsidRPr="00BC4756" w:rsidRDefault="00BD343D" w:rsidP="00BD343D">
      <w:pPr>
        <w:spacing w:after="0" w:line="240" w:lineRule="auto"/>
        <w:rPr>
          <w:rFonts w:ascii="Times New Roman" w:hAnsi="Times New Roman" w:cs="Times New Roman"/>
          <w:sz w:val="24"/>
          <w:szCs w:val="24"/>
        </w:rPr>
      </w:pPr>
    </w:p>
    <w:p w14:paraId="33E6B7D3" w14:textId="77777777" w:rsidR="001757A1" w:rsidRDefault="001757A1" w:rsidP="00BD343D">
      <w:pPr>
        <w:spacing w:after="0" w:line="240" w:lineRule="auto"/>
        <w:ind w:left="720"/>
        <w:rPr>
          <w:rFonts w:ascii="Times New Roman" w:hAnsi="Times New Roman" w:cs="Times New Roman"/>
          <w:sz w:val="24"/>
          <w:szCs w:val="24"/>
        </w:rPr>
      </w:pPr>
      <w:r w:rsidRPr="001757A1">
        <w:rPr>
          <w:rFonts w:ascii="Times New Roman" w:hAnsi="Times New Roman" w:cs="Times New Roman"/>
          <w:b/>
          <w:i/>
          <w:sz w:val="24"/>
          <w:szCs w:val="24"/>
        </w:rPr>
        <w:t>City of Charlottesville v. Sclafani</w:t>
      </w:r>
      <w:r w:rsidRPr="001757A1">
        <w:rPr>
          <w:rFonts w:ascii="Times New Roman" w:hAnsi="Times New Roman" w:cs="Times New Roman"/>
          <w:sz w:val="24"/>
          <w:szCs w:val="24"/>
        </w:rPr>
        <w:t>, 300 Va. 212 (2021)</w:t>
      </w:r>
    </w:p>
    <w:p w14:paraId="3526F42B" w14:textId="77777777" w:rsidR="000B7C9E" w:rsidRPr="000B7C9E" w:rsidRDefault="000B7C9E" w:rsidP="000B7C9E">
      <w:pPr>
        <w:spacing w:after="0" w:line="240" w:lineRule="auto"/>
        <w:rPr>
          <w:rFonts w:ascii="Times New Roman" w:hAnsi="Times New Roman" w:cs="Times New Roman"/>
          <w:sz w:val="24"/>
          <w:szCs w:val="24"/>
        </w:rPr>
      </w:pPr>
    </w:p>
    <w:p w14:paraId="3271D948" w14:textId="77777777" w:rsidR="001757A1" w:rsidRDefault="001757A1" w:rsidP="00BD343D">
      <w:pPr>
        <w:spacing w:after="0" w:line="240" w:lineRule="auto"/>
        <w:jc w:val="both"/>
        <w:rPr>
          <w:rFonts w:ascii="Times New Roman" w:hAnsi="Times New Roman" w:cs="Times New Roman"/>
          <w:sz w:val="24"/>
          <w:szCs w:val="24"/>
        </w:rPr>
      </w:pPr>
      <w:r w:rsidRPr="00F76CF6">
        <w:rPr>
          <w:rFonts w:ascii="Times New Roman" w:hAnsi="Times New Roman" w:cs="Times New Roman"/>
          <w:sz w:val="24"/>
          <w:szCs w:val="24"/>
        </w:rPr>
        <w:t xml:space="preserve">On May 9, 2017, the claimant, a law enforcement officer, played the role of a suspect who needed to be restrained. The training activity ran from 8:00 a.m. through 4:30/5:00 p.m.  </w:t>
      </w:r>
      <w:r>
        <w:rPr>
          <w:rFonts w:ascii="Times New Roman" w:hAnsi="Times New Roman" w:cs="Times New Roman"/>
          <w:sz w:val="24"/>
          <w:szCs w:val="24"/>
        </w:rPr>
        <w:t xml:space="preserve">He </w:t>
      </w:r>
      <w:r w:rsidRPr="00F76CF6">
        <w:rPr>
          <w:rFonts w:ascii="Times New Roman" w:hAnsi="Times New Roman" w:cs="Times New Roman"/>
          <w:sz w:val="24"/>
          <w:szCs w:val="24"/>
        </w:rPr>
        <w:t xml:space="preserve">was repeatedly handcuffed, thrown to the ground, and picked up off the ground while in handcuffs. </w:t>
      </w:r>
      <w:r>
        <w:rPr>
          <w:rFonts w:ascii="Times New Roman" w:hAnsi="Times New Roman" w:cs="Times New Roman"/>
          <w:sz w:val="24"/>
          <w:szCs w:val="24"/>
        </w:rPr>
        <w:t xml:space="preserve">He </w:t>
      </w:r>
      <w:r w:rsidRPr="00F76CF6">
        <w:rPr>
          <w:rFonts w:ascii="Times New Roman" w:hAnsi="Times New Roman" w:cs="Times New Roman"/>
          <w:sz w:val="24"/>
          <w:szCs w:val="24"/>
        </w:rPr>
        <w:t xml:space="preserve">testified to having mild discomfort throughout the day, but no “pop” or sudden acute pain. </w:t>
      </w:r>
      <w:r w:rsidR="00E97706">
        <w:rPr>
          <w:rFonts w:ascii="Times New Roman" w:hAnsi="Times New Roman" w:cs="Times New Roman"/>
          <w:sz w:val="24"/>
          <w:szCs w:val="24"/>
        </w:rPr>
        <w:t xml:space="preserve"> </w:t>
      </w:r>
      <w:r>
        <w:rPr>
          <w:rFonts w:ascii="Times New Roman" w:hAnsi="Times New Roman" w:cs="Times New Roman"/>
          <w:sz w:val="24"/>
          <w:szCs w:val="24"/>
        </w:rPr>
        <w:t xml:space="preserve">He </w:t>
      </w:r>
      <w:r w:rsidRPr="00F76CF6">
        <w:rPr>
          <w:rFonts w:ascii="Times New Roman" w:hAnsi="Times New Roman" w:cs="Times New Roman"/>
          <w:sz w:val="24"/>
          <w:szCs w:val="24"/>
        </w:rPr>
        <w:t xml:space="preserve">informed his doctors no immediate onset of significant pain occurred. </w:t>
      </w:r>
      <w:r w:rsidR="00BC2555">
        <w:rPr>
          <w:rFonts w:ascii="Times New Roman" w:hAnsi="Times New Roman" w:cs="Times New Roman"/>
          <w:sz w:val="24"/>
          <w:szCs w:val="24"/>
        </w:rPr>
        <w:t xml:space="preserve"> </w:t>
      </w:r>
      <w:r w:rsidRPr="00F76CF6">
        <w:rPr>
          <w:rFonts w:ascii="Times New Roman" w:hAnsi="Times New Roman" w:cs="Times New Roman"/>
          <w:sz w:val="24"/>
          <w:szCs w:val="24"/>
        </w:rPr>
        <w:t xml:space="preserve">When </w:t>
      </w:r>
      <w:r>
        <w:rPr>
          <w:rFonts w:ascii="Times New Roman" w:hAnsi="Times New Roman" w:cs="Times New Roman"/>
          <w:sz w:val="24"/>
          <w:szCs w:val="24"/>
        </w:rPr>
        <w:t xml:space="preserve">he </w:t>
      </w:r>
      <w:r w:rsidRPr="00F76CF6">
        <w:rPr>
          <w:rFonts w:ascii="Times New Roman" w:hAnsi="Times New Roman" w:cs="Times New Roman"/>
          <w:sz w:val="24"/>
          <w:szCs w:val="24"/>
        </w:rPr>
        <w:t>left the training, he could not straighten his left arm, and later, he could not raise it.  The Commission held that “the eight-hour training session . . . provided the necessary rigidity of temporal precision to constitute one event, and the claimant suffered a ‘discrete and specific’ traumatic injury to his shoulder as a result.”</w:t>
      </w:r>
    </w:p>
    <w:p w14:paraId="54A979D2" w14:textId="77777777" w:rsidR="001757A1" w:rsidRPr="00F76CF6" w:rsidRDefault="001757A1" w:rsidP="00BD343D">
      <w:pPr>
        <w:spacing w:after="0" w:line="240" w:lineRule="auto"/>
        <w:jc w:val="both"/>
        <w:rPr>
          <w:rFonts w:ascii="Times New Roman" w:hAnsi="Times New Roman" w:cs="Times New Roman"/>
          <w:sz w:val="24"/>
          <w:szCs w:val="24"/>
        </w:rPr>
      </w:pPr>
    </w:p>
    <w:p w14:paraId="04B33EE4" w14:textId="4FE9F323" w:rsidR="001757A1" w:rsidRDefault="001757A1" w:rsidP="00BD34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231282">
        <w:rPr>
          <w:rFonts w:ascii="Times New Roman" w:hAnsi="Times New Roman" w:cs="Times New Roman"/>
          <w:sz w:val="24"/>
          <w:szCs w:val="24"/>
        </w:rPr>
        <w:t xml:space="preserve">COA </w:t>
      </w:r>
      <w:r w:rsidRPr="00F76CF6">
        <w:rPr>
          <w:rFonts w:ascii="Times New Roman" w:hAnsi="Times New Roman" w:cs="Times New Roman"/>
          <w:sz w:val="24"/>
          <w:szCs w:val="24"/>
        </w:rPr>
        <w:t>reversed the Commission’s finding that the claimant’s injury met the burden of establishing temporal precision and remanded for further fact finding.</w:t>
      </w:r>
      <w:r>
        <w:rPr>
          <w:rFonts w:ascii="Times New Roman" w:hAnsi="Times New Roman" w:cs="Times New Roman"/>
          <w:sz w:val="24"/>
          <w:szCs w:val="24"/>
        </w:rPr>
        <w:t xml:space="preserve"> </w:t>
      </w:r>
      <w:r w:rsidR="00BC2555">
        <w:rPr>
          <w:rFonts w:ascii="Times New Roman" w:hAnsi="Times New Roman" w:cs="Times New Roman"/>
          <w:sz w:val="24"/>
          <w:szCs w:val="24"/>
        </w:rPr>
        <w:t xml:space="preserve"> </w:t>
      </w:r>
      <w:r w:rsidRPr="00221D71">
        <w:rPr>
          <w:rFonts w:ascii="Times New Roman" w:hAnsi="Times New Roman" w:cs="Times New Roman"/>
          <w:i/>
          <w:sz w:val="24"/>
          <w:szCs w:val="24"/>
        </w:rPr>
        <w:t>City of Charlottesville v. Sclafani</w:t>
      </w:r>
      <w:r w:rsidRPr="00221D71">
        <w:rPr>
          <w:rFonts w:ascii="Times New Roman" w:hAnsi="Times New Roman" w:cs="Times New Roman"/>
          <w:sz w:val="24"/>
          <w:szCs w:val="24"/>
        </w:rPr>
        <w:t>, 70 Va. App. 613 (2019)</w:t>
      </w:r>
      <w:r>
        <w:rPr>
          <w:rFonts w:ascii="Times New Roman" w:hAnsi="Times New Roman" w:cs="Times New Roman"/>
          <w:sz w:val="24"/>
          <w:szCs w:val="24"/>
        </w:rPr>
        <w:t>.</w:t>
      </w:r>
      <w:r w:rsidR="00BC2555">
        <w:rPr>
          <w:rFonts w:ascii="Times New Roman" w:hAnsi="Times New Roman" w:cs="Times New Roman"/>
          <w:sz w:val="24"/>
          <w:szCs w:val="24"/>
        </w:rPr>
        <w:t xml:space="preserve"> </w:t>
      </w:r>
      <w:r w:rsidRPr="00221D71">
        <w:rPr>
          <w:rFonts w:ascii="Times New Roman" w:hAnsi="Times New Roman" w:cs="Times New Roman"/>
          <w:sz w:val="24"/>
          <w:szCs w:val="24"/>
        </w:rPr>
        <w:t xml:space="preserve"> </w:t>
      </w:r>
      <w:r w:rsidRPr="00F76CF6">
        <w:rPr>
          <w:rFonts w:ascii="Times New Roman" w:hAnsi="Times New Roman" w:cs="Times New Roman"/>
          <w:sz w:val="24"/>
          <w:szCs w:val="24"/>
        </w:rPr>
        <w:t xml:space="preserve">The Court discussed that similar to </w:t>
      </w:r>
      <w:r w:rsidRPr="00F76CF6">
        <w:rPr>
          <w:rFonts w:ascii="Times New Roman" w:hAnsi="Times New Roman" w:cs="Times New Roman"/>
          <w:i/>
          <w:sz w:val="24"/>
          <w:szCs w:val="24"/>
        </w:rPr>
        <w:t>Department of Motor Vehicles v. Bandy</w:t>
      </w:r>
      <w:r w:rsidRPr="00F76CF6">
        <w:rPr>
          <w:rFonts w:ascii="Times New Roman" w:hAnsi="Times New Roman" w:cs="Times New Roman"/>
          <w:sz w:val="24"/>
          <w:szCs w:val="24"/>
        </w:rPr>
        <w:t>, No. 1878-18-2 (Va. Ct. App. Apr. 30, 2019), “the dispositive issue on appeal</w:t>
      </w:r>
      <w:r w:rsidR="00BC2555">
        <w:rPr>
          <w:rFonts w:ascii="Times New Roman" w:hAnsi="Times New Roman" w:cs="Times New Roman"/>
          <w:sz w:val="24"/>
          <w:szCs w:val="24"/>
        </w:rPr>
        <w:t> </w:t>
      </w:r>
      <w:r w:rsidRPr="00F76CF6">
        <w:rPr>
          <w:rFonts w:ascii="Times New Roman" w:hAnsi="Times New Roman" w:cs="Times New Roman"/>
          <w:sz w:val="24"/>
          <w:szCs w:val="24"/>
        </w:rPr>
        <w:t>.</w:t>
      </w:r>
      <w:r w:rsidR="00BC2555">
        <w:rPr>
          <w:rFonts w:ascii="Times New Roman" w:hAnsi="Times New Roman" w:cs="Times New Roman"/>
          <w:sz w:val="24"/>
          <w:szCs w:val="24"/>
        </w:rPr>
        <w:t> </w:t>
      </w:r>
      <w:r w:rsidRPr="00F76CF6">
        <w:rPr>
          <w:rFonts w:ascii="Times New Roman" w:hAnsi="Times New Roman" w:cs="Times New Roman"/>
          <w:sz w:val="24"/>
          <w:szCs w:val="24"/>
        </w:rPr>
        <w:t>.</w:t>
      </w:r>
      <w:r w:rsidR="00BC2555">
        <w:rPr>
          <w:rFonts w:ascii="Times New Roman" w:hAnsi="Times New Roman" w:cs="Times New Roman"/>
          <w:sz w:val="24"/>
          <w:szCs w:val="24"/>
        </w:rPr>
        <w:t> </w:t>
      </w:r>
      <w:r w:rsidRPr="00F76CF6">
        <w:rPr>
          <w:rFonts w:ascii="Times New Roman" w:hAnsi="Times New Roman" w:cs="Times New Roman"/>
          <w:sz w:val="24"/>
          <w:szCs w:val="24"/>
        </w:rPr>
        <w:t>. was not whether the claimant’s injury arose from ‘repetitive trauma,’ but whether his injury was caused by an event ‘bounded with rigid temporal precision.’”  The Court found</w:t>
      </w:r>
      <w:r w:rsidR="00EE7671">
        <w:rPr>
          <w:rFonts w:ascii="Times New Roman" w:hAnsi="Times New Roman" w:cs="Times New Roman"/>
          <w:sz w:val="24"/>
          <w:szCs w:val="24"/>
        </w:rPr>
        <w:t>,</w:t>
      </w:r>
      <w:r w:rsidRPr="00F76CF6">
        <w:rPr>
          <w:rFonts w:ascii="Times New Roman" w:hAnsi="Times New Roman" w:cs="Times New Roman"/>
          <w:sz w:val="24"/>
          <w:szCs w:val="24"/>
        </w:rPr>
        <w:t xml:space="preserve"> “the Commission assumed but failed to find that [the claimant’s] testimony established an identifiable incident with sufficient temporal precision.”  The Court remanded the case for a factual finding as to whether the claimant’s injury occurred during the four</w:t>
      </w:r>
      <w:r>
        <w:rPr>
          <w:rFonts w:ascii="Times New Roman" w:hAnsi="Times New Roman" w:cs="Times New Roman"/>
          <w:sz w:val="24"/>
          <w:szCs w:val="24"/>
        </w:rPr>
        <w:t xml:space="preserve"> hours of training after lunch</w:t>
      </w:r>
      <w:r w:rsidRPr="00F76CF6">
        <w:rPr>
          <w:rFonts w:ascii="Times New Roman" w:hAnsi="Times New Roman" w:cs="Times New Roman"/>
          <w:sz w:val="24"/>
          <w:szCs w:val="24"/>
        </w:rPr>
        <w:t>.</w:t>
      </w:r>
    </w:p>
    <w:p w14:paraId="6B805CE2" w14:textId="77777777" w:rsidR="001757A1" w:rsidRDefault="001757A1" w:rsidP="00BD343D">
      <w:pPr>
        <w:spacing w:after="0" w:line="240" w:lineRule="auto"/>
        <w:jc w:val="both"/>
        <w:rPr>
          <w:rFonts w:ascii="Times New Roman" w:hAnsi="Times New Roman" w:cs="Times New Roman"/>
          <w:sz w:val="24"/>
          <w:szCs w:val="24"/>
        </w:rPr>
      </w:pPr>
    </w:p>
    <w:p w14:paraId="367842D0" w14:textId="67FEF25B" w:rsidR="001757A1" w:rsidRDefault="001757A1" w:rsidP="00BD343D">
      <w:pPr>
        <w:spacing w:after="0" w:line="240" w:lineRule="auto"/>
        <w:jc w:val="both"/>
        <w:rPr>
          <w:rFonts w:ascii="Times New Roman" w:hAnsi="Times New Roman" w:cs="Times New Roman"/>
          <w:sz w:val="24"/>
          <w:szCs w:val="24"/>
        </w:rPr>
      </w:pPr>
      <w:r w:rsidRPr="00EF7F49">
        <w:rPr>
          <w:rFonts w:ascii="Times New Roman" w:hAnsi="Times New Roman" w:cs="Times New Roman"/>
          <w:sz w:val="24"/>
          <w:szCs w:val="24"/>
        </w:rPr>
        <w:t xml:space="preserve">On remand, the </w:t>
      </w:r>
      <w:r w:rsidR="00231282">
        <w:rPr>
          <w:rFonts w:ascii="Times New Roman" w:hAnsi="Times New Roman" w:cs="Times New Roman"/>
          <w:sz w:val="24"/>
          <w:szCs w:val="24"/>
        </w:rPr>
        <w:t>FC</w:t>
      </w:r>
      <w:r w:rsidRPr="00EF7F49">
        <w:rPr>
          <w:rFonts w:ascii="Times New Roman" w:hAnsi="Times New Roman" w:cs="Times New Roman"/>
          <w:sz w:val="24"/>
          <w:szCs w:val="24"/>
        </w:rPr>
        <w:t xml:space="preserve"> found the claimant’s non-cumulative injury occurred during the last four hours of training. </w:t>
      </w:r>
      <w:r w:rsidR="00BC2555">
        <w:rPr>
          <w:rFonts w:ascii="Times New Roman" w:hAnsi="Times New Roman" w:cs="Times New Roman"/>
          <w:sz w:val="24"/>
          <w:szCs w:val="24"/>
        </w:rPr>
        <w:t xml:space="preserve"> </w:t>
      </w:r>
      <w:r w:rsidRPr="00EF7F49">
        <w:rPr>
          <w:rFonts w:ascii="Times New Roman" w:hAnsi="Times New Roman" w:cs="Times New Roman"/>
          <w:i/>
          <w:sz w:val="24"/>
          <w:szCs w:val="24"/>
        </w:rPr>
        <w:t>Sclafani v. City of Charlottesville</w:t>
      </w:r>
      <w:r w:rsidRPr="00EF7F49">
        <w:rPr>
          <w:rFonts w:ascii="Times New Roman" w:hAnsi="Times New Roman" w:cs="Times New Roman"/>
          <w:sz w:val="24"/>
          <w:szCs w:val="24"/>
        </w:rPr>
        <w:t xml:space="preserve">, JCN VA00001340217 (Oct. 15, 2019). The </w:t>
      </w:r>
      <w:r w:rsidR="00231282">
        <w:rPr>
          <w:rFonts w:ascii="Times New Roman" w:hAnsi="Times New Roman" w:cs="Times New Roman"/>
          <w:sz w:val="24"/>
          <w:szCs w:val="24"/>
        </w:rPr>
        <w:t>COA</w:t>
      </w:r>
      <w:r w:rsidRPr="00F76CF6">
        <w:rPr>
          <w:rFonts w:ascii="Times New Roman" w:hAnsi="Times New Roman" w:cs="Times New Roman"/>
          <w:sz w:val="24"/>
          <w:szCs w:val="24"/>
        </w:rPr>
        <w:t xml:space="preserve"> </w:t>
      </w:r>
      <w:r>
        <w:rPr>
          <w:rFonts w:ascii="Times New Roman" w:hAnsi="Times New Roman" w:cs="Times New Roman"/>
          <w:sz w:val="24"/>
          <w:szCs w:val="24"/>
        </w:rPr>
        <w:t>affirmed.</w:t>
      </w:r>
      <w:r w:rsidRPr="00221D71">
        <w:rPr>
          <w:rFonts w:ascii="Times New Roman" w:hAnsi="Times New Roman" w:cs="Times New Roman"/>
          <w:sz w:val="24"/>
          <w:szCs w:val="24"/>
        </w:rPr>
        <w:t xml:space="preserve"> </w:t>
      </w:r>
      <w:r w:rsidRPr="00221D71">
        <w:rPr>
          <w:rFonts w:ascii="Times New Roman" w:hAnsi="Times New Roman" w:cs="Times New Roman"/>
          <w:i/>
          <w:sz w:val="24"/>
          <w:szCs w:val="24"/>
        </w:rPr>
        <w:t>City of Charlottesville v. Sclafani</w:t>
      </w:r>
      <w:r w:rsidRPr="00221D71">
        <w:rPr>
          <w:rFonts w:ascii="Times New Roman" w:hAnsi="Times New Roman" w:cs="Times New Roman"/>
          <w:sz w:val="24"/>
          <w:szCs w:val="24"/>
        </w:rPr>
        <w:t>, No.</w:t>
      </w:r>
      <w:r w:rsidR="00C66359">
        <w:rPr>
          <w:rFonts w:ascii="Times New Roman" w:hAnsi="Times New Roman" w:cs="Times New Roman"/>
          <w:sz w:val="24"/>
          <w:szCs w:val="24"/>
        </w:rPr>
        <w:t> </w:t>
      </w:r>
      <w:r w:rsidRPr="00221D71">
        <w:rPr>
          <w:rFonts w:ascii="Times New Roman" w:hAnsi="Times New Roman" w:cs="Times New Roman"/>
          <w:sz w:val="24"/>
          <w:szCs w:val="24"/>
        </w:rPr>
        <w:t xml:space="preserve">1815-19-2 (Va. Ct. App. May 5, 2020). </w:t>
      </w:r>
      <w:r>
        <w:rPr>
          <w:rFonts w:ascii="Times New Roman" w:hAnsi="Times New Roman" w:cs="Times New Roman"/>
          <w:sz w:val="24"/>
          <w:szCs w:val="24"/>
        </w:rPr>
        <w:t xml:space="preserve"> The defendants appealed.</w:t>
      </w:r>
    </w:p>
    <w:p w14:paraId="3EA7F104" w14:textId="77777777" w:rsidR="001757A1" w:rsidRDefault="001757A1" w:rsidP="00BD343D">
      <w:pPr>
        <w:spacing w:after="0" w:line="240" w:lineRule="auto"/>
        <w:jc w:val="both"/>
        <w:rPr>
          <w:rFonts w:ascii="Times New Roman" w:hAnsi="Times New Roman" w:cs="Times New Roman"/>
          <w:sz w:val="24"/>
          <w:szCs w:val="24"/>
        </w:rPr>
      </w:pPr>
    </w:p>
    <w:p w14:paraId="4BD5FCEC" w14:textId="4E6D52EB" w:rsidR="001757A1" w:rsidRDefault="001757A1" w:rsidP="00BD343D">
      <w:pPr>
        <w:spacing w:after="0" w:line="240" w:lineRule="auto"/>
        <w:jc w:val="both"/>
        <w:rPr>
          <w:rFonts w:ascii="Times New Roman" w:hAnsi="Times New Roman" w:cs="Times New Roman"/>
          <w:sz w:val="24"/>
          <w:szCs w:val="24"/>
        </w:rPr>
      </w:pPr>
      <w:r w:rsidRPr="00C409F5">
        <w:rPr>
          <w:rFonts w:ascii="Times New Roman" w:hAnsi="Times New Roman" w:cs="Times New Roman"/>
          <w:sz w:val="24"/>
          <w:szCs w:val="24"/>
        </w:rPr>
        <w:t xml:space="preserve">The </w:t>
      </w:r>
      <w:r w:rsidR="00F10929">
        <w:rPr>
          <w:rFonts w:ascii="Times New Roman" w:hAnsi="Times New Roman" w:cs="Times New Roman"/>
          <w:sz w:val="24"/>
          <w:szCs w:val="24"/>
        </w:rPr>
        <w:t xml:space="preserve">Virginia </w:t>
      </w:r>
      <w:r w:rsidRPr="00C409F5">
        <w:rPr>
          <w:rFonts w:ascii="Times New Roman" w:hAnsi="Times New Roman" w:cs="Times New Roman"/>
          <w:sz w:val="24"/>
          <w:szCs w:val="24"/>
        </w:rPr>
        <w:t xml:space="preserve">Supreme Court held the </w:t>
      </w:r>
      <w:r w:rsidR="00231282">
        <w:rPr>
          <w:rFonts w:ascii="Times New Roman" w:hAnsi="Times New Roman" w:cs="Times New Roman"/>
          <w:sz w:val="24"/>
          <w:szCs w:val="24"/>
        </w:rPr>
        <w:t>FC</w:t>
      </w:r>
      <w:r w:rsidRPr="00C409F5">
        <w:rPr>
          <w:rFonts w:ascii="Times New Roman" w:hAnsi="Times New Roman" w:cs="Times New Roman"/>
          <w:sz w:val="24"/>
          <w:szCs w:val="24"/>
        </w:rPr>
        <w:t xml:space="preserve"> properly awarded benefits</w:t>
      </w:r>
      <w:r>
        <w:rPr>
          <w:rFonts w:ascii="Times New Roman" w:hAnsi="Times New Roman" w:cs="Times New Roman"/>
          <w:sz w:val="24"/>
          <w:szCs w:val="24"/>
        </w:rPr>
        <w:t xml:space="preserve">. </w:t>
      </w:r>
      <w:r w:rsidR="00FE4EE2">
        <w:rPr>
          <w:rFonts w:ascii="Times New Roman" w:hAnsi="Times New Roman" w:cs="Times New Roman"/>
          <w:sz w:val="24"/>
          <w:szCs w:val="24"/>
        </w:rPr>
        <w:t xml:space="preserve"> </w:t>
      </w:r>
      <w:r>
        <w:rPr>
          <w:rFonts w:ascii="Times New Roman" w:hAnsi="Times New Roman" w:cs="Times New Roman"/>
          <w:sz w:val="24"/>
          <w:szCs w:val="24"/>
        </w:rPr>
        <w:t>Th</w:t>
      </w:r>
      <w:r w:rsidRPr="00C409F5">
        <w:rPr>
          <w:rFonts w:ascii="Times New Roman" w:hAnsi="Times New Roman" w:cs="Times New Roman"/>
          <w:sz w:val="24"/>
          <w:szCs w:val="24"/>
        </w:rPr>
        <w:t>e evidence proved a compensable injury by accident</w:t>
      </w:r>
      <w:r>
        <w:rPr>
          <w:rFonts w:ascii="Times New Roman" w:hAnsi="Times New Roman" w:cs="Times New Roman"/>
          <w:sz w:val="24"/>
          <w:szCs w:val="24"/>
        </w:rPr>
        <w:t xml:space="preserve"> as the claimant testified to a specific incident during the final scenario </w:t>
      </w:r>
      <w:r w:rsidRPr="00C409F5">
        <w:rPr>
          <w:rFonts w:ascii="Times New Roman" w:hAnsi="Times New Roman" w:cs="Times New Roman"/>
          <w:sz w:val="24"/>
          <w:szCs w:val="24"/>
        </w:rPr>
        <w:t>(</w:t>
      </w:r>
      <w:r>
        <w:rPr>
          <w:rFonts w:ascii="Times New Roman" w:hAnsi="Times New Roman" w:cs="Times New Roman"/>
          <w:sz w:val="24"/>
          <w:szCs w:val="24"/>
        </w:rPr>
        <w:t>i.e., “</w:t>
      </w:r>
      <w:r w:rsidRPr="00C409F5">
        <w:rPr>
          <w:rFonts w:ascii="Times New Roman" w:hAnsi="Times New Roman" w:cs="Times New Roman"/>
          <w:sz w:val="24"/>
          <w:szCs w:val="24"/>
        </w:rPr>
        <w:t xml:space="preserve">he was </w:t>
      </w:r>
      <w:r>
        <w:rPr>
          <w:rFonts w:ascii="Times New Roman" w:hAnsi="Times New Roman" w:cs="Times New Roman"/>
          <w:sz w:val="24"/>
          <w:szCs w:val="24"/>
        </w:rPr>
        <w:t>‘</w:t>
      </w:r>
      <w:r w:rsidRPr="00C409F5">
        <w:rPr>
          <w:rFonts w:ascii="Times New Roman" w:hAnsi="Times New Roman" w:cs="Times New Roman"/>
          <w:sz w:val="24"/>
          <w:szCs w:val="24"/>
        </w:rPr>
        <w:t>picked up a little weird</w:t>
      </w:r>
      <w:r>
        <w:rPr>
          <w:rFonts w:ascii="Times New Roman" w:hAnsi="Times New Roman" w:cs="Times New Roman"/>
          <w:sz w:val="24"/>
          <w:szCs w:val="24"/>
        </w:rPr>
        <w:t>’</w:t>
      </w:r>
      <w:r w:rsidRPr="00C409F5">
        <w:rPr>
          <w:rFonts w:ascii="Times New Roman" w:hAnsi="Times New Roman" w:cs="Times New Roman"/>
          <w:sz w:val="24"/>
          <w:szCs w:val="24"/>
        </w:rPr>
        <w:t xml:space="preserve"> and he </w:t>
      </w:r>
      <w:r>
        <w:rPr>
          <w:rFonts w:ascii="Times New Roman" w:hAnsi="Times New Roman" w:cs="Times New Roman"/>
          <w:sz w:val="24"/>
          <w:szCs w:val="24"/>
        </w:rPr>
        <w:t>‘</w:t>
      </w:r>
      <w:r w:rsidRPr="00C409F5">
        <w:rPr>
          <w:rFonts w:ascii="Times New Roman" w:hAnsi="Times New Roman" w:cs="Times New Roman"/>
          <w:sz w:val="24"/>
          <w:szCs w:val="24"/>
        </w:rPr>
        <w:t>felt some discomfort.</w:t>
      </w:r>
      <w:r>
        <w:rPr>
          <w:rFonts w:ascii="Times New Roman" w:hAnsi="Times New Roman" w:cs="Times New Roman"/>
          <w:sz w:val="24"/>
          <w:szCs w:val="24"/>
        </w:rPr>
        <w:t>’</w:t>
      </w:r>
      <w:r w:rsidR="00FE4EE2">
        <w:rPr>
          <w:rFonts w:ascii="Times New Roman" w:hAnsi="Times New Roman" w:cs="Times New Roman"/>
          <w:sz w:val="24"/>
          <w:szCs w:val="24"/>
        </w:rPr>
        <w:t xml:space="preserve"> </w:t>
      </w:r>
      <w:r w:rsidRPr="00C409F5">
        <w:rPr>
          <w:rFonts w:ascii="Times New Roman" w:hAnsi="Times New Roman" w:cs="Times New Roman"/>
          <w:sz w:val="24"/>
          <w:szCs w:val="24"/>
        </w:rPr>
        <w:t xml:space="preserve"> When he was subsequently asked if that was the incident that caused his injury, Sclafani unequivocally answered: </w:t>
      </w:r>
      <w:r>
        <w:rPr>
          <w:rFonts w:ascii="Times New Roman" w:hAnsi="Times New Roman" w:cs="Times New Roman"/>
          <w:sz w:val="24"/>
          <w:szCs w:val="24"/>
        </w:rPr>
        <w:t>‘</w:t>
      </w:r>
      <w:r w:rsidRPr="00C409F5">
        <w:rPr>
          <w:rFonts w:ascii="Times New Roman" w:hAnsi="Times New Roman" w:cs="Times New Roman"/>
          <w:sz w:val="24"/>
          <w:szCs w:val="24"/>
        </w:rPr>
        <w:t>Oh, yeah. There’s no doubt.</w:t>
      </w:r>
      <w:r>
        <w:rPr>
          <w:rFonts w:ascii="Times New Roman" w:hAnsi="Times New Roman" w:cs="Times New Roman"/>
          <w:sz w:val="24"/>
          <w:szCs w:val="24"/>
        </w:rPr>
        <w:t>’</w:t>
      </w:r>
      <w:r w:rsidRPr="00C409F5">
        <w:rPr>
          <w:rFonts w:ascii="Times New Roman" w:hAnsi="Times New Roman" w:cs="Times New Roman"/>
          <w:sz w:val="24"/>
          <w:szCs w:val="24"/>
        </w:rPr>
        <w:t>”</w:t>
      </w:r>
      <w:r>
        <w:rPr>
          <w:rFonts w:ascii="Times New Roman" w:hAnsi="Times New Roman" w:cs="Times New Roman"/>
          <w:sz w:val="24"/>
          <w:szCs w:val="24"/>
        </w:rPr>
        <w:t>).  H</w:t>
      </w:r>
      <w:r w:rsidRPr="00C409F5">
        <w:rPr>
          <w:rFonts w:ascii="Times New Roman" w:hAnsi="Times New Roman" w:cs="Times New Roman"/>
          <w:sz w:val="24"/>
          <w:szCs w:val="24"/>
        </w:rPr>
        <w:t xml:space="preserve">owever, the </w:t>
      </w:r>
      <w:r w:rsidRPr="00EE3FF0">
        <w:rPr>
          <w:rFonts w:ascii="Times New Roman" w:hAnsi="Times New Roman" w:cs="Times New Roman"/>
          <w:sz w:val="24"/>
          <w:szCs w:val="24"/>
        </w:rPr>
        <w:t>Supreme Court</w:t>
      </w:r>
      <w:r>
        <w:rPr>
          <w:rFonts w:ascii="Times New Roman" w:hAnsi="Times New Roman" w:cs="Times New Roman"/>
          <w:sz w:val="24"/>
          <w:szCs w:val="24"/>
        </w:rPr>
        <w:t>: (1)</w:t>
      </w:r>
      <w:r w:rsidRPr="00EE3FF0">
        <w:rPr>
          <w:rFonts w:ascii="Times New Roman" w:hAnsi="Times New Roman" w:cs="Times New Roman"/>
          <w:sz w:val="24"/>
          <w:szCs w:val="24"/>
        </w:rPr>
        <w:t xml:space="preserve"> reversed the portion of the </w:t>
      </w:r>
      <w:r w:rsidR="00231282">
        <w:rPr>
          <w:rFonts w:ascii="Times New Roman" w:hAnsi="Times New Roman" w:cs="Times New Roman"/>
          <w:sz w:val="24"/>
          <w:szCs w:val="24"/>
        </w:rPr>
        <w:t>COA</w:t>
      </w:r>
      <w:r w:rsidRPr="00EE3FF0">
        <w:rPr>
          <w:rFonts w:ascii="Times New Roman" w:hAnsi="Times New Roman" w:cs="Times New Roman"/>
          <w:sz w:val="24"/>
          <w:szCs w:val="24"/>
        </w:rPr>
        <w:t xml:space="preserve"> decision applying the law of the case doctrine (the defendant’s </w:t>
      </w:r>
      <w:r>
        <w:rPr>
          <w:rFonts w:ascii="Times New Roman" w:hAnsi="Times New Roman" w:cs="Times New Roman"/>
          <w:sz w:val="24"/>
          <w:szCs w:val="24"/>
        </w:rPr>
        <w:t>“</w:t>
      </w:r>
      <w:r w:rsidRPr="00EE3FF0">
        <w:rPr>
          <w:rFonts w:ascii="Times New Roman" w:hAnsi="Times New Roman" w:cs="Times New Roman"/>
          <w:sz w:val="24"/>
          <w:szCs w:val="24"/>
        </w:rPr>
        <w:t xml:space="preserve">acceptance of the </w:t>
      </w:r>
      <w:r w:rsidR="00231282">
        <w:rPr>
          <w:rFonts w:ascii="Times New Roman" w:hAnsi="Times New Roman" w:cs="Times New Roman"/>
          <w:sz w:val="24"/>
          <w:szCs w:val="24"/>
        </w:rPr>
        <w:t>C</w:t>
      </w:r>
      <w:r w:rsidR="00F10929">
        <w:rPr>
          <w:rFonts w:ascii="Times New Roman" w:hAnsi="Times New Roman" w:cs="Times New Roman"/>
          <w:sz w:val="24"/>
          <w:szCs w:val="24"/>
        </w:rPr>
        <w:t xml:space="preserve">ourt of Appeals’ </w:t>
      </w:r>
      <w:r w:rsidRPr="00EE3FF0">
        <w:rPr>
          <w:rFonts w:ascii="Times New Roman" w:hAnsi="Times New Roman" w:cs="Times New Roman"/>
          <w:sz w:val="24"/>
          <w:szCs w:val="24"/>
        </w:rPr>
        <w:t xml:space="preserve">decision to remand the matter did not bar it from subsequently appealing an unfavorable ruling by the </w:t>
      </w:r>
      <w:r w:rsidR="00F10929">
        <w:rPr>
          <w:rFonts w:ascii="Times New Roman" w:hAnsi="Times New Roman" w:cs="Times New Roman"/>
          <w:sz w:val="24"/>
          <w:szCs w:val="24"/>
        </w:rPr>
        <w:t>Commission</w:t>
      </w:r>
      <w:r>
        <w:rPr>
          <w:rFonts w:ascii="Times New Roman" w:hAnsi="Times New Roman" w:cs="Times New Roman"/>
          <w:sz w:val="24"/>
          <w:szCs w:val="24"/>
        </w:rPr>
        <w:t>”</w:t>
      </w:r>
      <w:r w:rsidRPr="00EE3FF0">
        <w:rPr>
          <w:rFonts w:ascii="Times New Roman" w:hAnsi="Times New Roman" w:cs="Times New Roman"/>
          <w:sz w:val="24"/>
          <w:szCs w:val="24"/>
        </w:rPr>
        <w:t>)</w:t>
      </w:r>
      <w:r>
        <w:rPr>
          <w:rFonts w:ascii="Times New Roman" w:hAnsi="Times New Roman" w:cs="Times New Roman"/>
          <w:sz w:val="24"/>
          <w:szCs w:val="24"/>
        </w:rPr>
        <w:t>,</w:t>
      </w:r>
      <w:r w:rsidRPr="00EE3FF0">
        <w:rPr>
          <w:rFonts w:ascii="Times New Roman" w:hAnsi="Times New Roman" w:cs="Times New Roman"/>
          <w:sz w:val="24"/>
          <w:szCs w:val="24"/>
        </w:rPr>
        <w:t xml:space="preserve"> and</w:t>
      </w:r>
      <w:r>
        <w:rPr>
          <w:rFonts w:ascii="Times New Roman" w:hAnsi="Times New Roman" w:cs="Times New Roman"/>
          <w:sz w:val="24"/>
          <w:szCs w:val="24"/>
        </w:rPr>
        <w:t xml:space="preserve"> (2) </w:t>
      </w:r>
      <w:r w:rsidRPr="00EE3FF0">
        <w:rPr>
          <w:rFonts w:ascii="Times New Roman" w:hAnsi="Times New Roman" w:cs="Times New Roman"/>
          <w:sz w:val="24"/>
          <w:szCs w:val="24"/>
        </w:rPr>
        <w:t xml:space="preserve">discussed that the </w:t>
      </w:r>
      <w:r w:rsidR="00231282">
        <w:rPr>
          <w:rFonts w:ascii="Times New Roman" w:hAnsi="Times New Roman" w:cs="Times New Roman"/>
          <w:sz w:val="24"/>
          <w:szCs w:val="24"/>
        </w:rPr>
        <w:t>COA</w:t>
      </w:r>
      <w:r w:rsidRPr="00EE3FF0">
        <w:rPr>
          <w:rFonts w:ascii="Times New Roman" w:hAnsi="Times New Roman" w:cs="Times New Roman"/>
          <w:sz w:val="24"/>
          <w:szCs w:val="24"/>
        </w:rPr>
        <w:t xml:space="preserve">’ reasoning for affirming </w:t>
      </w:r>
      <w:r w:rsidRPr="00EE3FF0">
        <w:rPr>
          <w:rFonts w:ascii="Times New Roman" w:hAnsi="Times New Roman" w:cs="Times New Roman"/>
          <w:sz w:val="24"/>
          <w:szCs w:val="24"/>
        </w:rPr>
        <w:lastRenderedPageBreak/>
        <w:t xml:space="preserve">the </w:t>
      </w:r>
      <w:r w:rsidR="00231282">
        <w:rPr>
          <w:rFonts w:ascii="Times New Roman" w:hAnsi="Times New Roman" w:cs="Times New Roman"/>
          <w:sz w:val="24"/>
          <w:szCs w:val="24"/>
        </w:rPr>
        <w:t>FC</w:t>
      </w:r>
      <w:r w:rsidRPr="00EE3FF0">
        <w:rPr>
          <w:rFonts w:ascii="Times New Roman" w:hAnsi="Times New Roman" w:cs="Times New Roman"/>
          <w:sz w:val="24"/>
          <w:szCs w:val="24"/>
        </w:rPr>
        <w:t xml:space="preserve"> was incorrect</w:t>
      </w:r>
      <w:r>
        <w:rPr>
          <w:rFonts w:ascii="Times New Roman" w:hAnsi="Times New Roman" w:cs="Times New Roman"/>
          <w:sz w:val="24"/>
          <w:szCs w:val="24"/>
        </w:rPr>
        <w:t xml:space="preserve"> regarding the </w:t>
      </w:r>
      <w:r w:rsidRPr="00C409F5">
        <w:rPr>
          <w:rFonts w:ascii="Times New Roman" w:hAnsi="Times New Roman" w:cs="Times New Roman"/>
          <w:sz w:val="24"/>
          <w:szCs w:val="24"/>
        </w:rPr>
        <w:t>requirements of proving an injury by accident as contemplated by the Virginia Workers’ Compensation Act:</w:t>
      </w:r>
    </w:p>
    <w:p w14:paraId="6B54B4BC" w14:textId="77777777" w:rsidR="001757A1" w:rsidRDefault="001757A1" w:rsidP="00BD343D">
      <w:pPr>
        <w:spacing w:after="0" w:line="240" w:lineRule="auto"/>
        <w:jc w:val="both"/>
        <w:rPr>
          <w:rFonts w:ascii="Times New Roman" w:hAnsi="Times New Roman" w:cs="Times New Roman"/>
          <w:sz w:val="24"/>
          <w:szCs w:val="24"/>
        </w:rPr>
      </w:pPr>
    </w:p>
    <w:p w14:paraId="2BA689AF" w14:textId="647ECED5" w:rsidR="001757A1" w:rsidRDefault="001757A1" w:rsidP="00BD343D">
      <w:pPr>
        <w:spacing w:after="0" w:line="240" w:lineRule="auto"/>
        <w:ind w:left="720" w:right="720"/>
        <w:jc w:val="both"/>
        <w:rPr>
          <w:rFonts w:ascii="Times New Roman" w:hAnsi="Times New Roman" w:cs="Times New Roman"/>
          <w:sz w:val="24"/>
          <w:szCs w:val="24"/>
        </w:rPr>
      </w:pPr>
      <w:r w:rsidRPr="004B74EB">
        <w:rPr>
          <w:rFonts w:ascii="Times New Roman" w:hAnsi="Times New Roman" w:cs="Times New Roman"/>
          <w:sz w:val="24"/>
          <w:szCs w:val="24"/>
        </w:rPr>
        <w:t xml:space="preserve">This Court has long recognized that the Act requires a claimant to prove, by a preponderance of the evidence, (1) an “‘injury by accident’ or occupational disease, (2) arising out of, and (3) in the course of, the employment.”  </w:t>
      </w:r>
      <w:r w:rsidRPr="00EE3FF0">
        <w:rPr>
          <w:rFonts w:ascii="Times New Roman" w:hAnsi="Times New Roman" w:cs="Times New Roman"/>
          <w:i/>
          <w:sz w:val="24"/>
          <w:szCs w:val="24"/>
        </w:rPr>
        <w:t>Morris v. Morris</w:t>
      </w:r>
      <w:r w:rsidRPr="004B74EB">
        <w:rPr>
          <w:rFonts w:ascii="Times New Roman" w:hAnsi="Times New Roman" w:cs="Times New Roman"/>
          <w:sz w:val="24"/>
          <w:szCs w:val="24"/>
        </w:rPr>
        <w:t>, 238</w:t>
      </w:r>
      <w:r w:rsidR="00FE4EE2">
        <w:rPr>
          <w:rFonts w:ascii="Times New Roman" w:hAnsi="Times New Roman" w:cs="Times New Roman"/>
          <w:sz w:val="24"/>
          <w:szCs w:val="24"/>
        </w:rPr>
        <w:t> </w:t>
      </w:r>
      <w:r w:rsidRPr="004B74EB">
        <w:rPr>
          <w:rFonts w:ascii="Times New Roman" w:hAnsi="Times New Roman" w:cs="Times New Roman"/>
          <w:sz w:val="24"/>
          <w:szCs w:val="24"/>
        </w:rPr>
        <w:t>Va. 578, 584 (1989) (internal citation omitted).  Here, whether Sclafani’s injury arose out of and occurred in the course of his employment is not at issue; the sole issue before the Court is whether there was sufficient evidence to prove that he suffered an “injury by accident” within the meaning of the Act.</w:t>
      </w:r>
    </w:p>
    <w:p w14:paraId="6FD1ACE6" w14:textId="77777777" w:rsidR="00C66359" w:rsidRPr="004B74EB" w:rsidRDefault="00C66359" w:rsidP="00BD343D">
      <w:pPr>
        <w:spacing w:after="0" w:line="240" w:lineRule="auto"/>
        <w:ind w:left="720" w:right="720"/>
        <w:jc w:val="both"/>
        <w:rPr>
          <w:rFonts w:ascii="Times New Roman" w:hAnsi="Times New Roman" w:cs="Times New Roman"/>
          <w:sz w:val="24"/>
          <w:szCs w:val="24"/>
        </w:rPr>
      </w:pPr>
    </w:p>
    <w:p w14:paraId="2EFCBBF1" w14:textId="46B4BBD5" w:rsidR="001757A1" w:rsidRDefault="001757A1" w:rsidP="00BD343D">
      <w:pPr>
        <w:spacing w:after="0" w:line="240" w:lineRule="auto"/>
        <w:ind w:left="720" w:right="720"/>
        <w:jc w:val="both"/>
        <w:rPr>
          <w:rFonts w:ascii="Times New Roman" w:hAnsi="Times New Roman" w:cs="Times New Roman"/>
          <w:sz w:val="24"/>
          <w:szCs w:val="24"/>
        </w:rPr>
      </w:pPr>
      <w:r w:rsidRPr="004B74EB">
        <w:rPr>
          <w:rFonts w:ascii="Times New Roman" w:hAnsi="Times New Roman" w:cs="Times New Roman"/>
          <w:sz w:val="24"/>
          <w:szCs w:val="24"/>
        </w:rPr>
        <w:t xml:space="preserve">To demonstrate an injury by accident “a claimant must prove that the cause of his injury was an identifiable incident or sudden precipitating event and that it resulted in an obvious sudden mechanical or structural change in the body.”  </w:t>
      </w:r>
      <w:r w:rsidRPr="00EE3FF0">
        <w:rPr>
          <w:rFonts w:ascii="Times New Roman" w:hAnsi="Times New Roman" w:cs="Times New Roman"/>
          <w:i/>
          <w:sz w:val="24"/>
          <w:szCs w:val="24"/>
        </w:rPr>
        <w:t>Morris</w:t>
      </w:r>
      <w:r w:rsidRPr="004B74EB">
        <w:rPr>
          <w:rFonts w:ascii="Times New Roman" w:hAnsi="Times New Roman" w:cs="Times New Roman"/>
          <w:sz w:val="24"/>
          <w:szCs w:val="24"/>
        </w:rPr>
        <w:t>, 238</w:t>
      </w:r>
      <w:r w:rsidR="00FE4EE2">
        <w:rPr>
          <w:rFonts w:ascii="Times New Roman" w:hAnsi="Times New Roman" w:cs="Times New Roman"/>
          <w:sz w:val="24"/>
          <w:szCs w:val="24"/>
        </w:rPr>
        <w:t> </w:t>
      </w:r>
      <w:r w:rsidRPr="004B74EB">
        <w:rPr>
          <w:rFonts w:ascii="Times New Roman" w:hAnsi="Times New Roman" w:cs="Times New Roman"/>
          <w:sz w:val="24"/>
          <w:szCs w:val="24"/>
        </w:rPr>
        <w:t>Va. at 589 (emphases in</w:t>
      </w:r>
      <w:r>
        <w:rPr>
          <w:rFonts w:ascii="Times New Roman" w:hAnsi="Times New Roman" w:cs="Times New Roman"/>
          <w:sz w:val="24"/>
          <w:szCs w:val="24"/>
        </w:rPr>
        <w:t xml:space="preserve"> </w:t>
      </w:r>
      <w:r w:rsidRPr="004B74EB">
        <w:rPr>
          <w:rFonts w:ascii="Times New Roman" w:hAnsi="Times New Roman" w:cs="Times New Roman"/>
          <w:sz w:val="24"/>
          <w:szCs w:val="24"/>
        </w:rPr>
        <w:t xml:space="preserve">original).  Our jurisprudence establishes that the requisite causative event must be more than a simple reference to a “work activity;” it must be a specific occurrence that can be temporally fixed with reasonable accuracy.  </w:t>
      </w:r>
      <w:r w:rsidRPr="00061934">
        <w:rPr>
          <w:rFonts w:ascii="Times New Roman" w:hAnsi="Times New Roman" w:cs="Times New Roman"/>
          <w:i/>
          <w:sz w:val="24"/>
          <w:szCs w:val="24"/>
        </w:rPr>
        <w:t>Id</w:t>
      </w:r>
      <w:r w:rsidRPr="004B74EB">
        <w:rPr>
          <w:rFonts w:ascii="Times New Roman" w:hAnsi="Times New Roman" w:cs="Times New Roman"/>
          <w:sz w:val="24"/>
          <w:szCs w:val="24"/>
        </w:rPr>
        <w:t xml:space="preserve">.  Merely establishing that a claimant was engaged in work activity during the discrete time period in which the injury occurred is insufficient.  </w:t>
      </w:r>
      <w:r w:rsidRPr="00061934">
        <w:rPr>
          <w:rFonts w:ascii="Times New Roman" w:hAnsi="Times New Roman" w:cs="Times New Roman"/>
          <w:i/>
          <w:sz w:val="24"/>
          <w:szCs w:val="24"/>
        </w:rPr>
        <w:t>Id.</w:t>
      </w:r>
      <w:r w:rsidRPr="004B74EB">
        <w:rPr>
          <w:rFonts w:ascii="Times New Roman" w:hAnsi="Times New Roman" w:cs="Times New Roman"/>
          <w:sz w:val="24"/>
          <w:szCs w:val="24"/>
        </w:rPr>
        <w:t xml:space="preserve"> at 588.</w:t>
      </w:r>
    </w:p>
    <w:p w14:paraId="1E96AAEE" w14:textId="77777777" w:rsidR="00942BEF" w:rsidRPr="004B74EB" w:rsidRDefault="00942BEF" w:rsidP="00BD343D">
      <w:pPr>
        <w:spacing w:after="0" w:line="240" w:lineRule="auto"/>
        <w:ind w:left="720" w:right="720"/>
        <w:jc w:val="both"/>
        <w:rPr>
          <w:rFonts w:ascii="Times New Roman" w:hAnsi="Times New Roman" w:cs="Times New Roman"/>
          <w:sz w:val="24"/>
          <w:szCs w:val="24"/>
        </w:rPr>
      </w:pPr>
    </w:p>
    <w:p w14:paraId="30C2DD53" w14:textId="3C71856E" w:rsidR="001757A1" w:rsidRDefault="001757A1" w:rsidP="00BD343D">
      <w:pPr>
        <w:spacing w:after="0" w:line="240" w:lineRule="auto"/>
        <w:ind w:left="720" w:right="720"/>
        <w:jc w:val="both"/>
        <w:rPr>
          <w:rFonts w:ascii="Times New Roman" w:hAnsi="Times New Roman" w:cs="Times New Roman"/>
          <w:sz w:val="24"/>
          <w:szCs w:val="24"/>
        </w:rPr>
      </w:pPr>
      <w:r w:rsidRPr="004B74EB">
        <w:rPr>
          <w:rFonts w:ascii="Times New Roman" w:hAnsi="Times New Roman" w:cs="Times New Roman"/>
          <w:sz w:val="24"/>
          <w:szCs w:val="24"/>
        </w:rPr>
        <w:t xml:space="preserve">In </w:t>
      </w:r>
      <w:r w:rsidRPr="00EE3FF0">
        <w:rPr>
          <w:rFonts w:ascii="Times New Roman" w:hAnsi="Times New Roman" w:cs="Times New Roman"/>
          <w:i/>
          <w:sz w:val="24"/>
          <w:szCs w:val="24"/>
        </w:rPr>
        <w:t>Morris</w:t>
      </w:r>
      <w:r w:rsidRPr="004B74EB">
        <w:rPr>
          <w:rFonts w:ascii="Times New Roman" w:hAnsi="Times New Roman" w:cs="Times New Roman"/>
          <w:sz w:val="24"/>
          <w:szCs w:val="24"/>
        </w:rPr>
        <w:t xml:space="preserve">, the Court specifically discussed the Court of Appeals’ adoption of the “three hour test,” which is somewhat similar to the approach it took in this case.  Under the three hour test, “any work-related injury resulting from stress which lasts three hours or less is deemed an ‘injury by accident’; injuries resulting from stress extending over a longer period fail to meet the test.”  </w:t>
      </w:r>
      <w:r w:rsidRPr="00FE4EE2">
        <w:rPr>
          <w:rFonts w:ascii="Times New Roman" w:hAnsi="Times New Roman" w:cs="Times New Roman"/>
          <w:i/>
          <w:sz w:val="24"/>
          <w:szCs w:val="24"/>
        </w:rPr>
        <w:t>Id</w:t>
      </w:r>
      <w:r w:rsidRPr="004B74EB">
        <w:rPr>
          <w:rFonts w:ascii="Times New Roman" w:hAnsi="Times New Roman" w:cs="Times New Roman"/>
          <w:sz w:val="24"/>
          <w:szCs w:val="24"/>
        </w:rPr>
        <w:t xml:space="preserve">.  In rejecting this test, the Court noted that it did not require the claimant to identify the specific causative event that resulted in the injury.  Rather, the three hour test only required that a claimant establish they were engaged in “‘work activity’ within a ‘reasonably discrete time frame.’”  </w:t>
      </w:r>
      <w:r w:rsidRPr="00061934">
        <w:rPr>
          <w:rFonts w:ascii="Times New Roman" w:hAnsi="Times New Roman" w:cs="Times New Roman"/>
          <w:i/>
          <w:sz w:val="24"/>
          <w:szCs w:val="24"/>
        </w:rPr>
        <w:t>Id.</w:t>
      </w:r>
      <w:r w:rsidRPr="004B74EB">
        <w:rPr>
          <w:rFonts w:ascii="Times New Roman" w:hAnsi="Times New Roman" w:cs="Times New Roman"/>
          <w:sz w:val="24"/>
          <w:szCs w:val="24"/>
        </w:rPr>
        <w:t xml:space="preserve">  The Court’s explicit rejection of this test made it clear the proper focus was not on the specific time frame in which the accident occurred, but on the specific causative event that precipitated the accident because “[s]uch events are inevitably ‘bounded with rigid temporal precision.’”  </w:t>
      </w:r>
      <w:r w:rsidRPr="00061934">
        <w:rPr>
          <w:rFonts w:ascii="Times New Roman" w:hAnsi="Times New Roman" w:cs="Times New Roman"/>
          <w:i/>
          <w:sz w:val="24"/>
          <w:szCs w:val="24"/>
        </w:rPr>
        <w:t>Id</w:t>
      </w:r>
      <w:r w:rsidRPr="004B74EB">
        <w:rPr>
          <w:rFonts w:ascii="Times New Roman" w:hAnsi="Times New Roman" w:cs="Times New Roman"/>
          <w:sz w:val="24"/>
          <w:szCs w:val="24"/>
        </w:rPr>
        <w:t xml:space="preserve">. </w:t>
      </w:r>
      <w:r w:rsidRPr="00FE4EE2">
        <w:rPr>
          <w:rFonts w:ascii="Times New Roman" w:hAnsi="Times New Roman" w:cs="Times New Roman"/>
          <w:sz w:val="24"/>
          <w:szCs w:val="24"/>
        </w:rPr>
        <w:t>at 588-89.</w:t>
      </w:r>
    </w:p>
    <w:p w14:paraId="6A18A573" w14:textId="77777777" w:rsidR="00C66359" w:rsidRPr="004B74EB" w:rsidRDefault="00C66359" w:rsidP="00BD343D">
      <w:pPr>
        <w:spacing w:after="0" w:line="240" w:lineRule="auto"/>
        <w:ind w:left="720" w:right="720"/>
        <w:jc w:val="both"/>
        <w:rPr>
          <w:rFonts w:ascii="Times New Roman" w:hAnsi="Times New Roman" w:cs="Times New Roman"/>
          <w:sz w:val="24"/>
          <w:szCs w:val="24"/>
        </w:rPr>
      </w:pPr>
    </w:p>
    <w:p w14:paraId="3EB18BA6" w14:textId="77777777" w:rsidR="001757A1" w:rsidRDefault="001757A1" w:rsidP="00BD343D">
      <w:pPr>
        <w:spacing w:after="0" w:line="240" w:lineRule="auto"/>
        <w:ind w:left="720" w:right="720"/>
        <w:jc w:val="both"/>
        <w:rPr>
          <w:rFonts w:ascii="Times New Roman" w:hAnsi="Times New Roman" w:cs="Times New Roman"/>
          <w:sz w:val="24"/>
          <w:szCs w:val="24"/>
        </w:rPr>
      </w:pPr>
      <w:r w:rsidRPr="004B74EB">
        <w:rPr>
          <w:rFonts w:ascii="Times New Roman" w:hAnsi="Times New Roman" w:cs="Times New Roman"/>
          <w:sz w:val="24"/>
          <w:szCs w:val="24"/>
        </w:rPr>
        <w:t xml:space="preserve">The present case exemplifies the reason we rejected the three hour test in </w:t>
      </w:r>
      <w:r w:rsidRPr="00EE3FF0">
        <w:rPr>
          <w:rFonts w:ascii="Times New Roman" w:hAnsi="Times New Roman" w:cs="Times New Roman"/>
          <w:i/>
          <w:sz w:val="24"/>
          <w:szCs w:val="24"/>
        </w:rPr>
        <w:t>Morris</w:t>
      </w:r>
      <w:r w:rsidRPr="004B74EB">
        <w:rPr>
          <w:rFonts w:ascii="Times New Roman" w:hAnsi="Times New Roman" w:cs="Times New Roman"/>
          <w:sz w:val="24"/>
          <w:szCs w:val="24"/>
        </w:rPr>
        <w:t>.  Here, the evidence establishes that the afternoon training involved multiple different scenarios where Sclafani “would be put on the ground and cuffed” or he would “just get on the ground and be cuffed and be picked up and moved away.”  In other words, the afternoon training session involved multiple potential causative events occurring throughout the four-hour post-lunch</w:t>
      </w:r>
      <w:r>
        <w:rPr>
          <w:rFonts w:ascii="Times New Roman" w:hAnsi="Times New Roman" w:cs="Times New Roman"/>
          <w:sz w:val="24"/>
          <w:szCs w:val="24"/>
        </w:rPr>
        <w:t xml:space="preserve"> </w:t>
      </w:r>
      <w:r w:rsidRPr="004B74EB">
        <w:rPr>
          <w:rFonts w:ascii="Times New Roman" w:hAnsi="Times New Roman" w:cs="Times New Roman"/>
          <w:sz w:val="24"/>
          <w:szCs w:val="24"/>
        </w:rPr>
        <w:t>period.  Clearly, a claim asserting that an injury occurred during a time period where multiple potential causative events occur is not sufficiently temporally precise to establish a compensable injury.</w:t>
      </w:r>
    </w:p>
    <w:p w14:paraId="3C47389F" w14:textId="77777777" w:rsidR="00CC2ECA" w:rsidRDefault="00CC2ECA" w:rsidP="00BD343D">
      <w:pPr>
        <w:spacing w:after="0" w:line="240" w:lineRule="auto"/>
        <w:jc w:val="both"/>
        <w:rPr>
          <w:rFonts w:ascii="Times New Roman" w:hAnsi="Times New Roman" w:cs="Times New Roman"/>
          <w:i/>
          <w:sz w:val="24"/>
          <w:szCs w:val="24"/>
        </w:rPr>
      </w:pPr>
    </w:p>
    <w:p w14:paraId="1353F306" w14:textId="77777777" w:rsidR="001757A1" w:rsidRDefault="001757A1" w:rsidP="00BD343D">
      <w:pPr>
        <w:spacing w:after="0" w:line="240" w:lineRule="auto"/>
        <w:jc w:val="both"/>
        <w:rPr>
          <w:rFonts w:ascii="Times New Roman" w:hAnsi="Times New Roman" w:cs="Times New Roman"/>
          <w:sz w:val="24"/>
          <w:szCs w:val="24"/>
        </w:rPr>
      </w:pPr>
      <w:r w:rsidRPr="0067076C">
        <w:rPr>
          <w:rFonts w:ascii="Times New Roman" w:hAnsi="Times New Roman" w:cs="Times New Roman"/>
          <w:i/>
          <w:sz w:val="24"/>
          <w:szCs w:val="24"/>
        </w:rPr>
        <w:t>Id</w:t>
      </w:r>
      <w:r>
        <w:rPr>
          <w:rFonts w:ascii="Times New Roman" w:hAnsi="Times New Roman" w:cs="Times New Roman"/>
          <w:sz w:val="24"/>
          <w:szCs w:val="24"/>
        </w:rPr>
        <w:t>. at 221-22.</w:t>
      </w:r>
    </w:p>
    <w:p w14:paraId="169ED6B1" w14:textId="77777777" w:rsidR="001757A1" w:rsidRDefault="001757A1" w:rsidP="00BD343D">
      <w:pPr>
        <w:spacing w:after="0" w:line="240" w:lineRule="auto"/>
        <w:jc w:val="both"/>
        <w:rPr>
          <w:rFonts w:ascii="Times New Roman" w:hAnsi="Times New Roman" w:cs="Times New Roman"/>
          <w:sz w:val="24"/>
          <w:szCs w:val="24"/>
        </w:rPr>
      </w:pPr>
    </w:p>
    <w:p w14:paraId="669F0FE7" w14:textId="5312D703" w:rsidR="001757A1" w:rsidRDefault="001757A1" w:rsidP="00BD343D">
      <w:pPr>
        <w:spacing w:after="0" w:line="240" w:lineRule="auto"/>
        <w:jc w:val="both"/>
        <w:rPr>
          <w:rFonts w:ascii="Times New Roman" w:hAnsi="Times New Roman" w:cs="Times New Roman"/>
          <w:sz w:val="24"/>
          <w:szCs w:val="24"/>
        </w:rPr>
      </w:pPr>
      <w:r w:rsidRPr="006B761C">
        <w:rPr>
          <w:rFonts w:ascii="Times New Roman" w:hAnsi="Times New Roman" w:cs="Times New Roman"/>
          <w:sz w:val="24"/>
          <w:szCs w:val="24"/>
        </w:rPr>
        <w:lastRenderedPageBreak/>
        <w:t>The Supreme Court noted the determination that the claimant sufficiently identified a specific incident causing his injury renders moot an argument regarding an injury caused by repetitive trauma: “When the definition of cumulative injury is considered in conjunction with the reasoning for requiring the identification of the specific incident, it is clear that an injury caused by an identifiable incident is mutually exclusive of</w:t>
      </w:r>
      <w:r>
        <w:rPr>
          <w:rFonts w:ascii="Times New Roman" w:hAnsi="Times New Roman" w:cs="Times New Roman"/>
          <w:sz w:val="24"/>
          <w:szCs w:val="24"/>
        </w:rPr>
        <w:t xml:space="preserve"> an injury caused by repetitive trauma.”</w:t>
      </w:r>
      <w:r w:rsidR="00F109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61934">
        <w:rPr>
          <w:rFonts w:ascii="Times New Roman" w:hAnsi="Times New Roman" w:cs="Times New Roman"/>
          <w:i/>
          <w:sz w:val="24"/>
          <w:szCs w:val="24"/>
        </w:rPr>
        <w:t>Id</w:t>
      </w:r>
      <w:r>
        <w:rPr>
          <w:rFonts w:ascii="Times New Roman" w:hAnsi="Times New Roman" w:cs="Times New Roman"/>
          <w:sz w:val="24"/>
          <w:szCs w:val="24"/>
        </w:rPr>
        <w:t>. at 224.</w:t>
      </w:r>
    </w:p>
    <w:p w14:paraId="7F31F551" w14:textId="77777777" w:rsidR="001757A1" w:rsidRDefault="001757A1" w:rsidP="00BD343D">
      <w:pPr>
        <w:spacing w:after="0" w:line="240" w:lineRule="auto"/>
        <w:jc w:val="both"/>
        <w:rPr>
          <w:rFonts w:ascii="Times New Roman" w:hAnsi="Times New Roman" w:cs="Times New Roman"/>
          <w:sz w:val="24"/>
          <w:szCs w:val="24"/>
        </w:rPr>
      </w:pPr>
    </w:p>
    <w:p w14:paraId="3A9D33EA" w14:textId="77777777" w:rsidR="00EF38AC" w:rsidRPr="00EF38AC" w:rsidRDefault="00EF38AC" w:rsidP="00BD343D">
      <w:pPr>
        <w:spacing w:after="0" w:line="240" w:lineRule="auto"/>
        <w:rPr>
          <w:rFonts w:ascii="Times New Roman" w:hAnsi="Times New Roman" w:cs="Times New Roman"/>
          <w:sz w:val="24"/>
          <w:szCs w:val="24"/>
        </w:rPr>
      </w:pPr>
    </w:p>
    <w:p w14:paraId="3BDD6BDA" w14:textId="77777777" w:rsidR="004F2283" w:rsidRDefault="004F2283" w:rsidP="00BD343D">
      <w:pPr>
        <w:spacing w:after="0" w:line="240" w:lineRule="auto"/>
        <w:ind w:firstLine="720"/>
        <w:jc w:val="both"/>
        <w:rPr>
          <w:rFonts w:ascii="Times New Roman" w:hAnsi="Times New Roman" w:cs="Times New Roman"/>
          <w:sz w:val="24"/>
          <w:szCs w:val="24"/>
        </w:rPr>
      </w:pPr>
      <w:r w:rsidRPr="004F2283">
        <w:rPr>
          <w:rFonts w:ascii="Times New Roman" w:hAnsi="Times New Roman" w:cs="Times New Roman"/>
          <w:b/>
          <w:sz w:val="24"/>
          <w:szCs w:val="24"/>
        </w:rPr>
        <w:t>COURT OF APPEALS</w:t>
      </w:r>
      <w:r>
        <w:rPr>
          <w:rFonts w:ascii="Times New Roman" w:hAnsi="Times New Roman" w:cs="Times New Roman"/>
          <w:sz w:val="24"/>
          <w:szCs w:val="24"/>
        </w:rPr>
        <w:t>:</w:t>
      </w:r>
    </w:p>
    <w:p w14:paraId="387F6DDA" w14:textId="77777777" w:rsidR="00BD343D" w:rsidRDefault="00BD343D" w:rsidP="00BD343D">
      <w:pPr>
        <w:spacing w:after="0" w:line="240" w:lineRule="auto"/>
        <w:jc w:val="both"/>
        <w:rPr>
          <w:rFonts w:ascii="Times New Roman" w:hAnsi="Times New Roman" w:cs="Times New Roman"/>
          <w:sz w:val="24"/>
          <w:szCs w:val="24"/>
        </w:rPr>
      </w:pPr>
    </w:p>
    <w:p w14:paraId="0BA60E01" w14:textId="77777777" w:rsidR="00EC47B5" w:rsidRDefault="00EC47B5" w:rsidP="00BD343D">
      <w:pPr>
        <w:spacing w:after="0" w:line="240" w:lineRule="auto"/>
        <w:jc w:val="both"/>
        <w:rPr>
          <w:rFonts w:ascii="Times New Roman" w:hAnsi="Times New Roman" w:cs="Times New Roman"/>
          <w:b/>
          <w:sz w:val="24"/>
          <w:szCs w:val="24"/>
        </w:rPr>
      </w:pPr>
      <w:r w:rsidRPr="00885F90">
        <w:rPr>
          <w:rFonts w:ascii="Times New Roman" w:hAnsi="Times New Roman" w:cs="Times New Roman"/>
          <w:b/>
          <w:sz w:val="24"/>
          <w:szCs w:val="24"/>
        </w:rPr>
        <w:t>Permanent Partial Disability</w:t>
      </w:r>
      <w:r>
        <w:rPr>
          <w:rFonts w:ascii="Times New Roman" w:hAnsi="Times New Roman" w:cs="Times New Roman"/>
          <w:b/>
          <w:sz w:val="24"/>
          <w:szCs w:val="24"/>
        </w:rPr>
        <w:t xml:space="preserve"> – </w:t>
      </w:r>
      <w:r w:rsidR="00A4250D">
        <w:rPr>
          <w:rFonts w:ascii="Times New Roman" w:hAnsi="Times New Roman" w:cs="Times New Roman"/>
          <w:b/>
          <w:sz w:val="24"/>
          <w:szCs w:val="24"/>
        </w:rPr>
        <w:t>P</w:t>
      </w:r>
      <w:r>
        <w:rPr>
          <w:rFonts w:ascii="Times New Roman" w:hAnsi="Times New Roman" w:cs="Times New Roman"/>
          <w:b/>
          <w:sz w:val="24"/>
          <w:szCs w:val="24"/>
        </w:rPr>
        <w:t xml:space="preserve">re-existing </w:t>
      </w:r>
      <w:r w:rsidR="00A4250D">
        <w:rPr>
          <w:rFonts w:ascii="Times New Roman" w:hAnsi="Times New Roman" w:cs="Times New Roman"/>
          <w:b/>
          <w:sz w:val="24"/>
          <w:szCs w:val="24"/>
        </w:rPr>
        <w:t>I</w:t>
      </w:r>
      <w:r>
        <w:rPr>
          <w:rFonts w:ascii="Times New Roman" w:hAnsi="Times New Roman" w:cs="Times New Roman"/>
          <w:b/>
          <w:sz w:val="24"/>
          <w:szCs w:val="24"/>
        </w:rPr>
        <w:t>mpairment</w:t>
      </w:r>
    </w:p>
    <w:p w14:paraId="7C73EC9D" w14:textId="77777777" w:rsidR="00BD343D" w:rsidRPr="00BC4756" w:rsidRDefault="00BD343D" w:rsidP="00BD343D">
      <w:pPr>
        <w:spacing w:after="0" w:line="240" w:lineRule="auto"/>
        <w:jc w:val="both"/>
        <w:rPr>
          <w:rFonts w:ascii="Times New Roman" w:hAnsi="Times New Roman" w:cs="Times New Roman"/>
          <w:sz w:val="24"/>
          <w:szCs w:val="24"/>
        </w:rPr>
      </w:pPr>
    </w:p>
    <w:p w14:paraId="06494258" w14:textId="77777777" w:rsidR="00EC47B5" w:rsidRDefault="00EC47B5" w:rsidP="00BD343D">
      <w:pPr>
        <w:spacing w:after="0" w:line="240" w:lineRule="auto"/>
        <w:ind w:firstLine="720"/>
        <w:jc w:val="both"/>
        <w:rPr>
          <w:rFonts w:ascii="Times New Roman" w:hAnsi="Times New Roman" w:cs="Times New Roman"/>
          <w:sz w:val="24"/>
          <w:szCs w:val="24"/>
        </w:rPr>
      </w:pPr>
      <w:r w:rsidRPr="00EC47B5">
        <w:rPr>
          <w:rFonts w:ascii="Times New Roman" w:hAnsi="Times New Roman" w:cs="Times New Roman"/>
          <w:b/>
          <w:i/>
          <w:sz w:val="24"/>
          <w:szCs w:val="24"/>
        </w:rPr>
        <w:t>Clements v. Augusta Health</w:t>
      </w:r>
      <w:r w:rsidRPr="00EC47B5">
        <w:rPr>
          <w:rFonts w:ascii="Times New Roman" w:hAnsi="Times New Roman" w:cs="Times New Roman"/>
          <w:sz w:val="24"/>
          <w:szCs w:val="24"/>
        </w:rPr>
        <w:t xml:space="preserve">, </w:t>
      </w:r>
      <w:r>
        <w:rPr>
          <w:rFonts w:ascii="Times New Roman" w:hAnsi="Times New Roman" w:cs="Times New Roman"/>
          <w:sz w:val="24"/>
          <w:szCs w:val="24"/>
        </w:rPr>
        <w:t xml:space="preserve">Rec. </w:t>
      </w:r>
      <w:r w:rsidRPr="00EC47B5">
        <w:rPr>
          <w:rFonts w:ascii="Times New Roman" w:hAnsi="Times New Roman" w:cs="Times New Roman"/>
          <w:sz w:val="24"/>
          <w:szCs w:val="24"/>
        </w:rPr>
        <w:t>No. 0109-21-3 (</w:t>
      </w:r>
      <w:r w:rsidR="006115E0">
        <w:rPr>
          <w:rFonts w:ascii="Times New Roman" w:hAnsi="Times New Roman" w:cs="Times New Roman"/>
          <w:sz w:val="24"/>
          <w:szCs w:val="24"/>
        </w:rPr>
        <w:t xml:space="preserve">Va. Ct. App. </w:t>
      </w:r>
      <w:r w:rsidRPr="00EC47B5">
        <w:rPr>
          <w:rFonts w:ascii="Times New Roman" w:hAnsi="Times New Roman" w:cs="Times New Roman"/>
          <w:sz w:val="24"/>
          <w:szCs w:val="24"/>
        </w:rPr>
        <w:t>Aug. 3, 2021)</w:t>
      </w:r>
      <w:r>
        <w:rPr>
          <w:rFonts w:ascii="Times New Roman" w:hAnsi="Times New Roman" w:cs="Times New Roman"/>
          <w:sz w:val="24"/>
          <w:szCs w:val="24"/>
        </w:rPr>
        <w:t xml:space="preserve"> (Unpublished)</w:t>
      </w:r>
      <w:r w:rsidR="00914C6F">
        <w:rPr>
          <w:rFonts w:ascii="Times New Roman" w:hAnsi="Times New Roman" w:cs="Times New Roman"/>
          <w:sz w:val="24"/>
          <w:szCs w:val="24"/>
        </w:rPr>
        <w:t xml:space="preserve"> - Affirmed</w:t>
      </w:r>
    </w:p>
    <w:p w14:paraId="4382CE75" w14:textId="77777777" w:rsidR="00BC4756" w:rsidRPr="00EC47B5" w:rsidRDefault="00BC4756" w:rsidP="00BC4756">
      <w:pPr>
        <w:spacing w:after="0" w:line="240" w:lineRule="auto"/>
        <w:jc w:val="both"/>
        <w:rPr>
          <w:rFonts w:ascii="Times New Roman" w:hAnsi="Times New Roman" w:cs="Times New Roman"/>
          <w:sz w:val="24"/>
          <w:szCs w:val="24"/>
        </w:rPr>
      </w:pPr>
    </w:p>
    <w:p w14:paraId="0C3749F4" w14:textId="194A47DF" w:rsidR="00EC47B5" w:rsidRDefault="00EC47B5" w:rsidP="00BD34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231282">
        <w:rPr>
          <w:rFonts w:ascii="Times New Roman" w:hAnsi="Times New Roman" w:cs="Times New Roman"/>
          <w:sz w:val="24"/>
          <w:szCs w:val="24"/>
        </w:rPr>
        <w:t>FC</w:t>
      </w:r>
      <w:r>
        <w:rPr>
          <w:rFonts w:ascii="Times New Roman" w:hAnsi="Times New Roman" w:cs="Times New Roman"/>
          <w:sz w:val="24"/>
          <w:szCs w:val="24"/>
        </w:rPr>
        <w:t xml:space="preserve"> did not err in holding that the claimant’s work-related accident caused a 25% impairment of her right lower extremity and a pre-existing condition caused an additional 25%. </w:t>
      </w:r>
      <w:r w:rsidR="00FE4EE2">
        <w:rPr>
          <w:rFonts w:ascii="Times New Roman" w:hAnsi="Times New Roman" w:cs="Times New Roman"/>
          <w:sz w:val="24"/>
          <w:szCs w:val="24"/>
        </w:rPr>
        <w:t xml:space="preserve"> </w:t>
      </w:r>
      <w:r>
        <w:rPr>
          <w:rFonts w:ascii="Times New Roman" w:hAnsi="Times New Roman" w:cs="Times New Roman"/>
          <w:sz w:val="24"/>
          <w:szCs w:val="24"/>
        </w:rPr>
        <w:t xml:space="preserve">The COA held that the </w:t>
      </w:r>
      <w:r w:rsidRPr="005217A3">
        <w:rPr>
          <w:rFonts w:ascii="Times New Roman" w:hAnsi="Times New Roman" w:cs="Times New Roman"/>
          <w:sz w:val="24"/>
          <w:szCs w:val="24"/>
        </w:rPr>
        <w:t>record support</w:t>
      </w:r>
      <w:r>
        <w:rPr>
          <w:rFonts w:ascii="Times New Roman" w:hAnsi="Times New Roman" w:cs="Times New Roman"/>
          <w:sz w:val="24"/>
          <w:szCs w:val="24"/>
        </w:rPr>
        <w:t xml:space="preserve">ed </w:t>
      </w:r>
      <w:r w:rsidRPr="005217A3">
        <w:rPr>
          <w:rFonts w:ascii="Times New Roman" w:hAnsi="Times New Roman" w:cs="Times New Roman"/>
          <w:sz w:val="24"/>
          <w:szCs w:val="24"/>
        </w:rPr>
        <w:t xml:space="preserve">the </w:t>
      </w:r>
      <w:r w:rsidR="00231282">
        <w:rPr>
          <w:rFonts w:ascii="Times New Roman" w:hAnsi="Times New Roman" w:cs="Times New Roman"/>
          <w:sz w:val="24"/>
          <w:szCs w:val="24"/>
        </w:rPr>
        <w:t>FC</w:t>
      </w:r>
      <w:r w:rsidRPr="005217A3">
        <w:rPr>
          <w:rFonts w:ascii="Times New Roman" w:hAnsi="Times New Roman" w:cs="Times New Roman"/>
          <w:sz w:val="24"/>
          <w:szCs w:val="24"/>
        </w:rPr>
        <w:t>’s factual finding of a pre-existing functional impairment,</w:t>
      </w:r>
      <w:r>
        <w:rPr>
          <w:rFonts w:ascii="Times New Roman" w:hAnsi="Times New Roman" w:cs="Times New Roman"/>
          <w:sz w:val="24"/>
          <w:szCs w:val="24"/>
        </w:rPr>
        <w:t xml:space="preserve"> i.e., the claimant’s pre-existing “</w:t>
      </w:r>
      <w:r w:rsidRPr="005217A3">
        <w:rPr>
          <w:rFonts w:ascii="Times New Roman" w:hAnsi="Times New Roman" w:cs="Times New Roman"/>
          <w:sz w:val="24"/>
          <w:szCs w:val="24"/>
        </w:rPr>
        <w:t>degenerative disease of the right hip caused symptomatic limitations and affected her overall ability to functionally use her hip.  That pre-existing condition compromised her ability to functionally work without resting, bending, entering and exiting vehicles, and decreased her range of motion.</w:t>
      </w:r>
      <w:r>
        <w:rPr>
          <w:rFonts w:ascii="Times New Roman" w:hAnsi="Times New Roman" w:cs="Times New Roman"/>
          <w:sz w:val="24"/>
          <w:szCs w:val="24"/>
        </w:rPr>
        <w:t>”  The COA reiterated that to determine a permanent functional loss, one considers “t</w:t>
      </w:r>
      <w:r w:rsidRPr="005217A3">
        <w:rPr>
          <w:rFonts w:ascii="Times New Roman" w:hAnsi="Times New Roman" w:cs="Times New Roman"/>
          <w:sz w:val="24"/>
          <w:szCs w:val="24"/>
        </w:rPr>
        <w:t>he treating physician’s opinion, whether claimant was placed under permanent work restrictions, whether claimant was ever diagnosed with a permanent impairment, whether claimant was ever given a permanent impairment rating, whether there were symptomatic limitations, or whether the pre-existing disease affected claimant’s overall ability to use that body part.</w:t>
      </w:r>
      <w:r>
        <w:rPr>
          <w:rFonts w:ascii="Times New Roman" w:hAnsi="Times New Roman" w:cs="Times New Roman"/>
          <w:sz w:val="24"/>
          <w:szCs w:val="24"/>
        </w:rPr>
        <w:t xml:space="preserve">”  The COA noted that </w:t>
      </w:r>
      <w:r w:rsidR="00F10929">
        <w:rPr>
          <w:rFonts w:ascii="Times New Roman" w:hAnsi="Times New Roman" w:cs="Times New Roman"/>
          <w:sz w:val="24"/>
          <w:szCs w:val="24"/>
        </w:rPr>
        <w:t xml:space="preserve">the </w:t>
      </w:r>
      <w:r w:rsidR="0026502B">
        <w:rPr>
          <w:rFonts w:ascii="Times New Roman" w:hAnsi="Times New Roman" w:cs="Times New Roman"/>
          <w:sz w:val="24"/>
          <w:szCs w:val="24"/>
        </w:rPr>
        <w:t>DC</w:t>
      </w:r>
      <w:r>
        <w:rPr>
          <w:rFonts w:ascii="Times New Roman" w:hAnsi="Times New Roman" w:cs="Times New Roman"/>
          <w:sz w:val="24"/>
          <w:szCs w:val="24"/>
        </w:rPr>
        <w:t xml:space="preserve">’s conclusion in 2019 that the claimant lived an “active lifestyle” did not discount the possibility that she also suffered pre-existing functional loss as opined by the treating physician in 2020.  The </w:t>
      </w:r>
      <w:r w:rsidR="00231282">
        <w:rPr>
          <w:rFonts w:ascii="Times New Roman" w:hAnsi="Times New Roman" w:cs="Times New Roman"/>
          <w:sz w:val="24"/>
          <w:szCs w:val="24"/>
        </w:rPr>
        <w:t>FC</w:t>
      </w:r>
      <w:r>
        <w:rPr>
          <w:rFonts w:ascii="Times New Roman" w:hAnsi="Times New Roman" w:cs="Times New Roman"/>
          <w:sz w:val="24"/>
          <w:szCs w:val="24"/>
        </w:rPr>
        <w:t xml:space="preserve"> did not err by not averaging the two 50% ratings assigned by the treating physician because they did not conflict.</w:t>
      </w:r>
      <w:r w:rsidR="00FE4EE2">
        <w:rPr>
          <w:rFonts w:ascii="Times New Roman" w:hAnsi="Times New Roman" w:cs="Times New Roman"/>
          <w:sz w:val="24"/>
          <w:szCs w:val="24"/>
        </w:rPr>
        <w:t xml:space="preserve"> </w:t>
      </w:r>
      <w:r>
        <w:rPr>
          <w:rFonts w:ascii="Times New Roman" w:hAnsi="Times New Roman" w:cs="Times New Roman"/>
          <w:sz w:val="24"/>
          <w:szCs w:val="24"/>
        </w:rPr>
        <w:t xml:space="preserve"> The doctor did not change the original 50%, he simply apportioned 25% to the pre-existing condition at a later date.</w:t>
      </w:r>
    </w:p>
    <w:p w14:paraId="401CDB40" w14:textId="77777777" w:rsidR="00573156" w:rsidRDefault="00573156" w:rsidP="00BD343D">
      <w:pPr>
        <w:spacing w:after="0" w:line="240" w:lineRule="auto"/>
        <w:jc w:val="both"/>
        <w:rPr>
          <w:rFonts w:ascii="Times New Roman" w:hAnsi="Times New Roman" w:cs="Times New Roman"/>
          <w:sz w:val="24"/>
          <w:szCs w:val="24"/>
        </w:rPr>
      </w:pPr>
    </w:p>
    <w:p w14:paraId="2E13F646" w14:textId="77777777" w:rsidR="00A7093D" w:rsidRDefault="00A7093D" w:rsidP="00BD343D">
      <w:pPr>
        <w:spacing w:after="0" w:line="240" w:lineRule="auto"/>
        <w:jc w:val="both"/>
        <w:rPr>
          <w:rFonts w:ascii="Times New Roman" w:hAnsi="Times New Roman" w:cs="Times New Roman"/>
          <w:sz w:val="24"/>
          <w:szCs w:val="24"/>
        </w:rPr>
      </w:pPr>
    </w:p>
    <w:p w14:paraId="4EDBB4F8" w14:textId="77777777" w:rsidR="00A7093D" w:rsidRDefault="00A7093D" w:rsidP="00BD343D">
      <w:pPr>
        <w:spacing w:after="0" w:line="240" w:lineRule="auto"/>
        <w:jc w:val="both"/>
        <w:rPr>
          <w:rFonts w:ascii="Times New Roman" w:hAnsi="Times New Roman" w:cs="Times New Roman"/>
          <w:b/>
          <w:sz w:val="24"/>
          <w:szCs w:val="24"/>
        </w:rPr>
      </w:pPr>
      <w:r w:rsidRPr="00A7093D">
        <w:rPr>
          <w:rFonts w:ascii="Times New Roman" w:hAnsi="Times New Roman" w:cs="Times New Roman"/>
          <w:b/>
          <w:sz w:val="24"/>
          <w:szCs w:val="24"/>
        </w:rPr>
        <w:t xml:space="preserve">Permanent Total </w:t>
      </w:r>
      <w:r w:rsidR="00A4250D">
        <w:rPr>
          <w:rFonts w:ascii="Times New Roman" w:hAnsi="Times New Roman" w:cs="Times New Roman"/>
          <w:b/>
          <w:sz w:val="24"/>
          <w:szCs w:val="24"/>
        </w:rPr>
        <w:t>D</w:t>
      </w:r>
      <w:r w:rsidRPr="00A7093D">
        <w:rPr>
          <w:rFonts w:ascii="Times New Roman" w:hAnsi="Times New Roman" w:cs="Times New Roman"/>
          <w:b/>
          <w:sz w:val="24"/>
          <w:szCs w:val="24"/>
        </w:rPr>
        <w:t xml:space="preserve">isability </w:t>
      </w:r>
      <w:r>
        <w:rPr>
          <w:rFonts w:ascii="Times New Roman" w:hAnsi="Times New Roman" w:cs="Times New Roman"/>
          <w:b/>
          <w:sz w:val="24"/>
          <w:szCs w:val="24"/>
        </w:rPr>
        <w:t>–</w:t>
      </w:r>
      <w:r w:rsidRPr="00A7093D">
        <w:rPr>
          <w:rFonts w:ascii="Times New Roman" w:hAnsi="Times New Roman" w:cs="Times New Roman"/>
          <w:b/>
          <w:sz w:val="24"/>
          <w:szCs w:val="24"/>
        </w:rPr>
        <w:t xml:space="preserve"> Pneumoconiosis</w:t>
      </w:r>
    </w:p>
    <w:p w14:paraId="5DBA6A41" w14:textId="77777777" w:rsidR="00BD343D" w:rsidRPr="00BC4756" w:rsidRDefault="00BD343D" w:rsidP="00BD343D">
      <w:pPr>
        <w:spacing w:after="0" w:line="240" w:lineRule="auto"/>
        <w:jc w:val="both"/>
        <w:rPr>
          <w:rFonts w:ascii="Times New Roman" w:hAnsi="Times New Roman" w:cs="Times New Roman"/>
          <w:sz w:val="24"/>
          <w:szCs w:val="24"/>
        </w:rPr>
      </w:pPr>
    </w:p>
    <w:p w14:paraId="538B297C" w14:textId="3669FD78" w:rsidR="00A7093D" w:rsidRDefault="00A7093D" w:rsidP="00BD343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A7093D">
        <w:rPr>
          <w:rFonts w:ascii="Times New Roman" w:hAnsi="Times New Roman" w:cs="Times New Roman"/>
          <w:b/>
          <w:i/>
          <w:sz w:val="24"/>
          <w:szCs w:val="24"/>
        </w:rPr>
        <w:t>Dickenson</w:t>
      </w:r>
      <w:r w:rsidR="00B2277E">
        <w:rPr>
          <w:rFonts w:ascii="Times New Roman" w:hAnsi="Times New Roman" w:cs="Times New Roman"/>
          <w:b/>
          <w:i/>
          <w:sz w:val="24"/>
          <w:szCs w:val="24"/>
        </w:rPr>
        <w:t>-</w:t>
      </w:r>
      <w:r w:rsidRPr="00A7093D">
        <w:rPr>
          <w:rFonts w:ascii="Times New Roman" w:hAnsi="Times New Roman" w:cs="Times New Roman"/>
          <w:b/>
          <w:i/>
          <w:sz w:val="24"/>
          <w:szCs w:val="24"/>
        </w:rPr>
        <w:t>Russell Coal Company, LLC</w:t>
      </w:r>
      <w:r w:rsidR="00B2277E">
        <w:rPr>
          <w:rFonts w:ascii="Times New Roman" w:hAnsi="Times New Roman" w:cs="Times New Roman"/>
          <w:b/>
          <w:i/>
          <w:sz w:val="24"/>
          <w:szCs w:val="24"/>
        </w:rPr>
        <w:t xml:space="preserve"> v. Kiser</w:t>
      </w:r>
      <w:r w:rsidRPr="00A7093D">
        <w:rPr>
          <w:rFonts w:ascii="Times New Roman" w:hAnsi="Times New Roman" w:cs="Times New Roman"/>
          <w:sz w:val="24"/>
          <w:szCs w:val="24"/>
        </w:rPr>
        <w:t>, Rec. No. 0328-21-3 (Va. Ct. App. Aug.</w:t>
      </w:r>
      <w:r w:rsidR="00FE4EE2">
        <w:rPr>
          <w:rFonts w:ascii="Times New Roman" w:hAnsi="Times New Roman" w:cs="Times New Roman"/>
          <w:sz w:val="24"/>
          <w:szCs w:val="24"/>
        </w:rPr>
        <w:t> </w:t>
      </w:r>
      <w:r w:rsidRPr="00A7093D">
        <w:rPr>
          <w:rFonts w:ascii="Times New Roman" w:hAnsi="Times New Roman" w:cs="Times New Roman"/>
          <w:sz w:val="24"/>
          <w:szCs w:val="24"/>
        </w:rPr>
        <w:t>31, 2021)</w:t>
      </w:r>
      <w:r w:rsidR="00B2277E">
        <w:rPr>
          <w:rFonts w:ascii="Times New Roman" w:hAnsi="Times New Roman" w:cs="Times New Roman"/>
          <w:sz w:val="24"/>
          <w:szCs w:val="24"/>
        </w:rPr>
        <w:t xml:space="preserve"> (Unpublished)</w:t>
      </w:r>
      <w:r w:rsidR="00EF38AC">
        <w:rPr>
          <w:rFonts w:ascii="Times New Roman" w:hAnsi="Times New Roman" w:cs="Times New Roman"/>
          <w:sz w:val="24"/>
          <w:szCs w:val="24"/>
        </w:rPr>
        <w:t xml:space="preserve"> </w:t>
      </w:r>
      <w:r w:rsidR="0085636D">
        <w:rPr>
          <w:rFonts w:ascii="Times New Roman" w:hAnsi="Times New Roman" w:cs="Times New Roman"/>
          <w:sz w:val="24"/>
          <w:szCs w:val="24"/>
        </w:rPr>
        <w:t>-</w:t>
      </w:r>
      <w:r w:rsidR="00EF38AC">
        <w:rPr>
          <w:rFonts w:ascii="Times New Roman" w:hAnsi="Times New Roman" w:cs="Times New Roman"/>
          <w:sz w:val="24"/>
          <w:szCs w:val="24"/>
        </w:rPr>
        <w:t xml:space="preserve"> Affirmed</w:t>
      </w:r>
    </w:p>
    <w:p w14:paraId="1CC36D24" w14:textId="77777777" w:rsidR="00BC4756" w:rsidRDefault="00BC4756" w:rsidP="00BD343D">
      <w:pPr>
        <w:spacing w:after="0" w:line="240" w:lineRule="auto"/>
        <w:jc w:val="both"/>
        <w:rPr>
          <w:rFonts w:ascii="Times New Roman" w:hAnsi="Times New Roman" w:cs="Times New Roman"/>
          <w:sz w:val="24"/>
          <w:szCs w:val="24"/>
        </w:rPr>
      </w:pPr>
    </w:p>
    <w:p w14:paraId="103EB18F" w14:textId="5F7B3D38" w:rsidR="00B2277E" w:rsidRDefault="00B2277E" w:rsidP="00BD34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COA a</w:t>
      </w:r>
      <w:r w:rsidRPr="00B2277E">
        <w:rPr>
          <w:rFonts w:ascii="Times New Roman" w:hAnsi="Times New Roman" w:cs="Times New Roman"/>
          <w:sz w:val="24"/>
          <w:szCs w:val="24"/>
        </w:rPr>
        <w:t xml:space="preserve">ffirmed the </w:t>
      </w:r>
      <w:r w:rsidR="00231282">
        <w:rPr>
          <w:rFonts w:ascii="Times New Roman" w:hAnsi="Times New Roman" w:cs="Times New Roman"/>
          <w:sz w:val="24"/>
          <w:szCs w:val="24"/>
        </w:rPr>
        <w:t>FC</w:t>
      </w:r>
      <w:r w:rsidRPr="00B2277E">
        <w:rPr>
          <w:rFonts w:ascii="Times New Roman" w:hAnsi="Times New Roman" w:cs="Times New Roman"/>
          <w:sz w:val="24"/>
          <w:szCs w:val="24"/>
        </w:rPr>
        <w:t>’s finding of permanent and total disability under Va.</w:t>
      </w:r>
      <w:r w:rsidR="00C66359">
        <w:t> </w:t>
      </w:r>
      <w:r w:rsidRPr="00B2277E">
        <w:rPr>
          <w:rFonts w:ascii="Times New Roman" w:hAnsi="Times New Roman" w:cs="Times New Roman"/>
          <w:sz w:val="24"/>
          <w:szCs w:val="24"/>
        </w:rPr>
        <w:t xml:space="preserve">Code § 65.2-504(A)(4) in this case involving pneumoconiosis. </w:t>
      </w:r>
      <w:r w:rsidR="00EF38AC">
        <w:rPr>
          <w:rFonts w:ascii="Times New Roman" w:hAnsi="Times New Roman" w:cs="Times New Roman"/>
          <w:sz w:val="24"/>
          <w:szCs w:val="24"/>
        </w:rPr>
        <w:t xml:space="preserve"> </w:t>
      </w:r>
      <w:r w:rsidRPr="00B2277E">
        <w:rPr>
          <w:rFonts w:ascii="Times New Roman" w:hAnsi="Times New Roman" w:cs="Times New Roman"/>
          <w:sz w:val="24"/>
          <w:szCs w:val="24"/>
        </w:rPr>
        <w:t xml:space="preserve">The </w:t>
      </w:r>
      <w:r w:rsidR="00F10929">
        <w:rPr>
          <w:rFonts w:ascii="Times New Roman" w:hAnsi="Times New Roman" w:cs="Times New Roman"/>
          <w:sz w:val="24"/>
          <w:szCs w:val="24"/>
        </w:rPr>
        <w:t xml:space="preserve">COA </w:t>
      </w:r>
      <w:r w:rsidRPr="00B2277E">
        <w:rPr>
          <w:rFonts w:ascii="Times New Roman" w:hAnsi="Times New Roman" w:cs="Times New Roman"/>
          <w:sz w:val="24"/>
          <w:szCs w:val="24"/>
        </w:rPr>
        <w:t xml:space="preserve">revisits the subject of the “approved medical tests and standards” that the statute allows to be considered in order to establish the employee is “totally unable to do manual labor in a dusty environment,” as those terms are used in the statute. </w:t>
      </w:r>
      <w:r w:rsidR="00EF38AC">
        <w:rPr>
          <w:rFonts w:ascii="Times New Roman" w:hAnsi="Times New Roman" w:cs="Times New Roman"/>
          <w:sz w:val="24"/>
          <w:szCs w:val="24"/>
        </w:rPr>
        <w:t xml:space="preserve"> </w:t>
      </w:r>
      <w:r w:rsidRPr="00B2277E">
        <w:rPr>
          <w:rFonts w:ascii="Times New Roman" w:hAnsi="Times New Roman" w:cs="Times New Roman"/>
          <w:sz w:val="24"/>
          <w:szCs w:val="24"/>
        </w:rPr>
        <w:t>The Court found that credible evidence supported the weight given to the doctors’ opinions.</w:t>
      </w:r>
    </w:p>
    <w:p w14:paraId="502E6642" w14:textId="77777777" w:rsidR="00573156" w:rsidRDefault="00573156" w:rsidP="00BD343D">
      <w:pPr>
        <w:spacing w:after="0" w:line="240" w:lineRule="auto"/>
        <w:jc w:val="both"/>
        <w:rPr>
          <w:rFonts w:ascii="Times New Roman" w:hAnsi="Times New Roman" w:cs="Times New Roman"/>
          <w:sz w:val="24"/>
          <w:szCs w:val="24"/>
        </w:rPr>
      </w:pPr>
    </w:p>
    <w:p w14:paraId="2E4E9D78" w14:textId="77777777" w:rsidR="00573156" w:rsidRDefault="00573156" w:rsidP="00BD343D">
      <w:pPr>
        <w:spacing w:after="0" w:line="240" w:lineRule="auto"/>
        <w:jc w:val="both"/>
        <w:rPr>
          <w:rFonts w:ascii="Times New Roman" w:hAnsi="Times New Roman" w:cs="Times New Roman"/>
          <w:sz w:val="24"/>
          <w:szCs w:val="24"/>
        </w:rPr>
      </w:pPr>
    </w:p>
    <w:p w14:paraId="18FBBF1E" w14:textId="5D5B91FD" w:rsidR="00B2277E" w:rsidRDefault="00926317" w:rsidP="00BD34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br w:type="column"/>
      </w:r>
      <w:r w:rsidR="00B2277E">
        <w:rPr>
          <w:rFonts w:ascii="Times New Roman" w:hAnsi="Times New Roman" w:cs="Times New Roman"/>
          <w:b/>
          <w:sz w:val="24"/>
          <w:szCs w:val="24"/>
        </w:rPr>
        <w:lastRenderedPageBreak/>
        <w:t xml:space="preserve">Arising </w:t>
      </w:r>
      <w:r w:rsidR="00A4250D">
        <w:rPr>
          <w:rFonts w:ascii="Times New Roman" w:hAnsi="Times New Roman" w:cs="Times New Roman"/>
          <w:b/>
          <w:sz w:val="24"/>
          <w:szCs w:val="24"/>
        </w:rPr>
        <w:t>O</w:t>
      </w:r>
      <w:r w:rsidR="00B2277E">
        <w:rPr>
          <w:rFonts w:ascii="Times New Roman" w:hAnsi="Times New Roman" w:cs="Times New Roman"/>
          <w:b/>
          <w:sz w:val="24"/>
          <w:szCs w:val="24"/>
        </w:rPr>
        <w:t xml:space="preserve">ut of the </w:t>
      </w:r>
      <w:r w:rsidR="00A4250D">
        <w:rPr>
          <w:rFonts w:ascii="Times New Roman" w:hAnsi="Times New Roman" w:cs="Times New Roman"/>
          <w:b/>
          <w:sz w:val="24"/>
          <w:szCs w:val="24"/>
        </w:rPr>
        <w:t>E</w:t>
      </w:r>
      <w:r w:rsidR="00B2277E">
        <w:rPr>
          <w:rFonts w:ascii="Times New Roman" w:hAnsi="Times New Roman" w:cs="Times New Roman"/>
          <w:b/>
          <w:sz w:val="24"/>
          <w:szCs w:val="24"/>
        </w:rPr>
        <w:t>mployment</w:t>
      </w:r>
    </w:p>
    <w:p w14:paraId="0CDF900F" w14:textId="77777777" w:rsidR="00BD343D" w:rsidRDefault="00BD343D" w:rsidP="00BD343D">
      <w:pPr>
        <w:spacing w:after="0" w:line="240" w:lineRule="auto"/>
        <w:jc w:val="both"/>
        <w:rPr>
          <w:rFonts w:ascii="Times New Roman" w:hAnsi="Times New Roman" w:cs="Times New Roman"/>
          <w:sz w:val="24"/>
          <w:szCs w:val="24"/>
        </w:rPr>
      </w:pPr>
    </w:p>
    <w:p w14:paraId="77A63EBA" w14:textId="77777777" w:rsidR="00573156" w:rsidRDefault="00573156" w:rsidP="0057315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566C9">
        <w:rPr>
          <w:rFonts w:ascii="Times New Roman" w:hAnsi="Times New Roman"/>
          <w:sz w:val="24"/>
        </w:rPr>
        <w:tab/>
      </w:r>
      <w:r w:rsidRPr="00612D19">
        <w:rPr>
          <w:rFonts w:ascii="Times New Roman" w:eastAsia="Times New Roman" w:hAnsi="Times New Roman" w:cs="Times New Roman"/>
          <w:b/>
          <w:i/>
          <w:color w:val="000000"/>
          <w:sz w:val="24"/>
          <w:szCs w:val="24"/>
        </w:rPr>
        <w:t>Amaya-Hernandez v. NSR Solutions</w:t>
      </w:r>
      <w:r>
        <w:rPr>
          <w:rFonts w:ascii="Times New Roman" w:eastAsia="Times New Roman" w:hAnsi="Times New Roman" w:cs="Times New Roman"/>
          <w:color w:val="000000"/>
          <w:sz w:val="24"/>
          <w:szCs w:val="24"/>
        </w:rPr>
        <w:t>, Rec. No. 0044-21-4 (July 13, 2021) (Unpublished) – Affirmed</w:t>
      </w:r>
    </w:p>
    <w:p w14:paraId="3FC15703" w14:textId="77777777" w:rsidR="00573156" w:rsidRDefault="00573156" w:rsidP="0057315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733E83A" w14:textId="77777777" w:rsidR="00573156" w:rsidRDefault="00573156" w:rsidP="005731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claimant alleged an injury by accident occurring when she fell on stairs with a vinyl covering.  She</w:t>
      </w:r>
      <w:r w:rsidRPr="00F72DFF">
        <w:rPr>
          <w:rFonts w:ascii="Times New Roman" w:hAnsi="Times New Roman" w:cs="Times New Roman"/>
          <w:sz w:val="24"/>
          <w:szCs w:val="24"/>
        </w:rPr>
        <w:t xml:space="preserve"> testified that “there was some[thing] slippery” on the lower part of</w:t>
      </w:r>
      <w:r>
        <w:rPr>
          <w:rFonts w:ascii="Times New Roman" w:hAnsi="Times New Roman" w:cs="Times New Roman"/>
          <w:sz w:val="24"/>
          <w:szCs w:val="24"/>
        </w:rPr>
        <w:t xml:space="preserve"> </w:t>
      </w:r>
      <w:r w:rsidRPr="00F72DFF">
        <w:rPr>
          <w:rFonts w:ascii="Times New Roman" w:hAnsi="Times New Roman" w:cs="Times New Roman"/>
          <w:sz w:val="24"/>
          <w:szCs w:val="24"/>
        </w:rPr>
        <w:t>the stairs</w:t>
      </w:r>
      <w:r>
        <w:rPr>
          <w:rFonts w:ascii="Times New Roman" w:hAnsi="Times New Roman" w:cs="Times New Roman"/>
          <w:sz w:val="24"/>
          <w:szCs w:val="24"/>
        </w:rPr>
        <w:t xml:space="preserve"> and</w:t>
      </w:r>
      <w:r w:rsidRPr="00F72DFF">
        <w:rPr>
          <w:rFonts w:ascii="Times New Roman" w:hAnsi="Times New Roman" w:cs="Times New Roman"/>
          <w:sz w:val="24"/>
          <w:szCs w:val="24"/>
        </w:rPr>
        <w:t xml:space="preserve"> that “the plastic caused me to</w:t>
      </w:r>
      <w:r>
        <w:rPr>
          <w:rFonts w:ascii="Times New Roman" w:hAnsi="Times New Roman" w:cs="Times New Roman"/>
          <w:sz w:val="24"/>
          <w:szCs w:val="24"/>
        </w:rPr>
        <w:t xml:space="preserve"> </w:t>
      </w:r>
      <w:r w:rsidRPr="00F72DFF">
        <w:rPr>
          <w:rFonts w:ascii="Times New Roman" w:hAnsi="Times New Roman" w:cs="Times New Roman"/>
          <w:sz w:val="24"/>
          <w:szCs w:val="24"/>
        </w:rPr>
        <w:t>slip and fall.”</w:t>
      </w:r>
    </w:p>
    <w:p w14:paraId="1D60E69E" w14:textId="77777777" w:rsidR="00573156" w:rsidRPr="00F72DFF" w:rsidRDefault="00573156" w:rsidP="00573156">
      <w:pPr>
        <w:spacing w:after="0" w:line="240" w:lineRule="auto"/>
        <w:jc w:val="both"/>
        <w:rPr>
          <w:rFonts w:ascii="Times New Roman" w:hAnsi="Times New Roman" w:cs="Times New Roman"/>
          <w:sz w:val="24"/>
          <w:szCs w:val="24"/>
        </w:rPr>
      </w:pPr>
    </w:p>
    <w:p w14:paraId="297C0475" w14:textId="60B59DB9" w:rsidR="00573156" w:rsidRDefault="00573156" w:rsidP="00573156">
      <w:pPr>
        <w:spacing w:after="0" w:line="240" w:lineRule="auto"/>
        <w:jc w:val="both"/>
        <w:rPr>
          <w:rFonts w:ascii="Times New Roman" w:hAnsi="Times New Roman" w:cs="Times New Roman"/>
          <w:sz w:val="24"/>
          <w:szCs w:val="24"/>
        </w:rPr>
      </w:pPr>
      <w:r w:rsidRPr="00F72DFF">
        <w:rPr>
          <w:rFonts w:ascii="Times New Roman" w:hAnsi="Times New Roman" w:cs="Times New Roman"/>
          <w:sz w:val="24"/>
          <w:szCs w:val="24"/>
        </w:rPr>
        <w:t xml:space="preserve">The </w:t>
      </w:r>
      <w:r>
        <w:rPr>
          <w:rFonts w:ascii="Times New Roman" w:hAnsi="Times New Roman" w:cs="Times New Roman"/>
          <w:sz w:val="24"/>
          <w:szCs w:val="24"/>
        </w:rPr>
        <w:t>DC</w:t>
      </w:r>
      <w:r w:rsidRPr="00F72DFF">
        <w:rPr>
          <w:rFonts w:ascii="Times New Roman" w:hAnsi="Times New Roman" w:cs="Times New Roman"/>
          <w:sz w:val="24"/>
          <w:szCs w:val="24"/>
        </w:rPr>
        <w:t xml:space="preserve"> denied the claim after determining that </w:t>
      </w:r>
      <w:r>
        <w:rPr>
          <w:rFonts w:ascii="Times New Roman" w:hAnsi="Times New Roman" w:cs="Times New Roman"/>
          <w:sz w:val="24"/>
          <w:szCs w:val="24"/>
        </w:rPr>
        <w:t xml:space="preserve">the </w:t>
      </w:r>
      <w:r w:rsidRPr="00F72DFF">
        <w:rPr>
          <w:rFonts w:ascii="Times New Roman" w:hAnsi="Times New Roman" w:cs="Times New Roman"/>
          <w:sz w:val="24"/>
          <w:szCs w:val="24"/>
        </w:rPr>
        <w:t>claimant failed to</w:t>
      </w:r>
      <w:r>
        <w:rPr>
          <w:rFonts w:ascii="Times New Roman" w:hAnsi="Times New Roman" w:cs="Times New Roman"/>
          <w:sz w:val="24"/>
          <w:szCs w:val="24"/>
        </w:rPr>
        <w:t xml:space="preserve"> </w:t>
      </w:r>
      <w:r w:rsidRPr="00F72DFF">
        <w:rPr>
          <w:rFonts w:ascii="Times New Roman" w:hAnsi="Times New Roman" w:cs="Times New Roman"/>
          <w:sz w:val="24"/>
          <w:szCs w:val="24"/>
        </w:rPr>
        <w:t xml:space="preserve">carry her burden of proving that her accident arose out of her employment. </w:t>
      </w:r>
      <w:r w:rsidR="008D260C">
        <w:rPr>
          <w:rFonts w:ascii="Times New Roman" w:hAnsi="Times New Roman" w:cs="Times New Roman"/>
          <w:sz w:val="24"/>
          <w:szCs w:val="24"/>
        </w:rPr>
        <w:t xml:space="preserve"> </w:t>
      </w:r>
      <w:r>
        <w:rPr>
          <w:rFonts w:ascii="Times New Roman" w:hAnsi="Times New Roman" w:cs="Times New Roman"/>
          <w:sz w:val="24"/>
          <w:szCs w:val="24"/>
        </w:rPr>
        <w:t>The c</w:t>
      </w:r>
      <w:r w:rsidRPr="00F72DFF">
        <w:rPr>
          <w:rFonts w:ascii="Times New Roman" w:hAnsi="Times New Roman" w:cs="Times New Roman"/>
          <w:sz w:val="24"/>
          <w:szCs w:val="24"/>
        </w:rPr>
        <w:t>laimant requested</w:t>
      </w:r>
      <w:r>
        <w:rPr>
          <w:rFonts w:ascii="Times New Roman" w:hAnsi="Times New Roman" w:cs="Times New Roman"/>
          <w:sz w:val="24"/>
          <w:szCs w:val="24"/>
        </w:rPr>
        <w:t xml:space="preserve"> </w:t>
      </w:r>
      <w:r w:rsidRPr="00F72DFF">
        <w:rPr>
          <w:rFonts w:ascii="Times New Roman" w:hAnsi="Times New Roman" w:cs="Times New Roman"/>
          <w:sz w:val="24"/>
          <w:szCs w:val="24"/>
        </w:rPr>
        <w:t>review.</w:t>
      </w:r>
      <w:r>
        <w:rPr>
          <w:rFonts w:ascii="Times New Roman" w:hAnsi="Times New Roman" w:cs="Times New Roman"/>
          <w:sz w:val="24"/>
          <w:szCs w:val="24"/>
        </w:rPr>
        <w:t xml:space="preserve">  </w:t>
      </w:r>
      <w:r w:rsidRPr="00F72DFF">
        <w:rPr>
          <w:rFonts w:ascii="Times New Roman" w:hAnsi="Times New Roman" w:cs="Times New Roman"/>
          <w:sz w:val="24"/>
          <w:szCs w:val="24"/>
        </w:rPr>
        <w:t xml:space="preserve">A majority of the </w:t>
      </w:r>
      <w:r w:rsidR="00231282">
        <w:rPr>
          <w:rFonts w:ascii="Times New Roman" w:hAnsi="Times New Roman" w:cs="Times New Roman"/>
          <w:sz w:val="24"/>
          <w:szCs w:val="24"/>
        </w:rPr>
        <w:t>FC</w:t>
      </w:r>
      <w:r w:rsidRPr="00F72DFF">
        <w:rPr>
          <w:rFonts w:ascii="Times New Roman" w:hAnsi="Times New Roman" w:cs="Times New Roman"/>
          <w:sz w:val="24"/>
          <w:szCs w:val="24"/>
        </w:rPr>
        <w:t xml:space="preserve"> affirmed the </w:t>
      </w:r>
      <w:r w:rsidR="0026502B">
        <w:rPr>
          <w:rFonts w:ascii="Times New Roman" w:hAnsi="Times New Roman" w:cs="Times New Roman"/>
          <w:sz w:val="24"/>
          <w:szCs w:val="24"/>
        </w:rPr>
        <w:t>DC</w:t>
      </w:r>
      <w:r w:rsidRPr="00F72DFF">
        <w:rPr>
          <w:rFonts w:ascii="Times New Roman" w:hAnsi="Times New Roman" w:cs="Times New Roman"/>
          <w:sz w:val="24"/>
          <w:szCs w:val="24"/>
        </w:rPr>
        <w:t xml:space="preserve">’s decision. </w:t>
      </w:r>
      <w:r>
        <w:rPr>
          <w:rFonts w:ascii="Times New Roman" w:hAnsi="Times New Roman" w:cs="Times New Roman"/>
          <w:sz w:val="24"/>
          <w:szCs w:val="24"/>
        </w:rPr>
        <w:t xml:space="preserve"> </w:t>
      </w:r>
      <w:r w:rsidRPr="00F72DFF">
        <w:rPr>
          <w:rFonts w:ascii="Times New Roman" w:hAnsi="Times New Roman" w:cs="Times New Roman"/>
          <w:sz w:val="24"/>
          <w:szCs w:val="24"/>
        </w:rPr>
        <w:t>The</w:t>
      </w:r>
      <w:r>
        <w:rPr>
          <w:rFonts w:ascii="Times New Roman" w:hAnsi="Times New Roman" w:cs="Times New Roman"/>
          <w:sz w:val="24"/>
          <w:szCs w:val="24"/>
        </w:rPr>
        <w:t xml:space="preserve"> F</w:t>
      </w:r>
      <w:r w:rsidRPr="00F72DFF">
        <w:rPr>
          <w:rFonts w:ascii="Times New Roman" w:hAnsi="Times New Roman" w:cs="Times New Roman"/>
          <w:sz w:val="24"/>
          <w:szCs w:val="24"/>
        </w:rPr>
        <w:t xml:space="preserve">C rejected </w:t>
      </w:r>
      <w:r>
        <w:rPr>
          <w:rFonts w:ascii="Times New Roman" w:hAnsi="Times New Roman" w:cs="Times New Roman"/>
          <w:sz w:val="24"/>
          <w:szCs w:val="24"/>
        </w:rPr>
        <w:t xml:space="preserve">the </w:t>
      </w:r>
      <w:r w:rsidRPr="00F72DFF">
        <w:rPr>
          <w:rFonts w:ascii="Times New Roman" w:hAnsi="Times New Roman" w:cs="Times New Roman"/>
          <w:sz w:val="24"/>
          <w:szCs w:val="24"/>
        </w:rPr>
        <w:t xml:space="preserve">claimant’s argument that the </w:t>
      </w:r>
      <w:r w:rsidR="0026502B">
        <w:rPr>
          <w:rFonts w:ascii="Times New Roman" w:hAnsi="Times New Roman" w:cs="Times New Roman"/>
          <w:sz w:val="24"/>
          <w:szCs w:val="24"/>
        </w:rPr>
        <w:t>DC</w:t>
      </w:r>
      <w:r w:rsidRPr="00F72DFF">
        <w:rPr>
          <w:rFonts w:ascii="Times New Roman" w:hAnsi="Times New Roman" w:cs="Times New Roman"/>
          <w:sz w:val="24"/>
          <w:szCs w:val="24"/>
        </w:rPr>
        <w:t xml:space="preserve"> erred because the</w:t>
      </w:r>
      <w:r>
        <w:rPr>
          <w:rFonts w:ascii="Times New Roman" w:hAnsi="Times New Roman" w:cs="Times New Roman"/>
          <w:sz w:val="24"/>
          <w:szCs w:val="24"/>
        </w:rPr>
        <w:t xml:space="preserve"> </w:t>
      </w:r>
      <w:r w:rsidRPr="00F72DFF">
        <w:rPr>
          <w:rFonts w:ascii="Times New Roman" w:hAnsi="Times New Roman" w:cs="Times New Roman"/>
          <w:sz w:val="24"/>
          <w:szCs w:val="24"/>
        </w:rPr>
        <w:t xml:space="preserve">vinyl covering on the stairs was an unusual hazard that had caused </w:t>
      </w:r>
      <w:r w:rsidR="008D260C">
        <w:rPr>
          <w:rFonts w:ascii="Times New Roman" w:hAnsi="Times New Roman" w:cs="Times New Roman"/>
          <w:sz w:val="24"/>
          <w:szCs w:val="24"/>
        </w:rPr>
        <w:t xml:space="preserve">the </w:t>
      </w:r>
      <w:r w:rsidRPr="00F72DFF">
        <w:rPr>
          <w:rFonts w:ascii="Times New Roman" w:hAnsi="Times New Roman" w:cs="Times New Roman"/>
          <w:sz w:val="24"/>
          <w:szCs w:val="24"/>
        </w:rPr>
        <w:t xml:space="preserve">injury. </w:t>
      </w:r>
      <w:r>
        <w:rPr>
          <w:rFonts w:ascii="Times New Roman" w:hAnsi="Times New Roman" w:cs="Times New Roman"/>
          <w:sz w:val="24"/>
          <w:szCs w:val="24"/>
        </w:rPr>
        <w:t xml:space="preserve"> </w:t>
      </w:r>
      <w:r w:rsidRPr="00F72DFF">
        <w:rPr>
          <w:rFonts w:ascii="Times New Roman" w:hAnsi="Times New Roman" w:cs="Times New Roman"/>
          <w:sz w:val="24"/>
          <w:szCs w:val="24"/>
        </w:rPr>
        <w:t>It noted</w:t>
      </w:r>
      <w:r>
        <w:rPr>
          <w:rFonts w:ascii="Times New Roman" w:hAnsi="Times New Roman" w:cs="Times New Roman"/>
          <w:sz w:val="24"/>
          <w:szCs w:val="24"/>
        </w:rPr>
        <w:t xml:space="preserve"> </w:t>
      </w:r>
      <w:r w:rsidRPr="00F72DFF">
        <w:rPr>
          <w:rFonts w:ascii="Times New Roman" w:hAnsi="Times New Roman" w:cs="Times New Roman"/>
          <w:sz w:val="24"/>
          <w:szCs w:val="24"/>
        </w:rPr>
        <w:t xml:space="preserve">that “beyond contending she slipped on the vinyl surface,” which </w:t>
      </w:r>
      <w:r w:rsidR="008D260C">
        <w:rPr>
          <w:rFonts w:ascii="Times New Roman" w:hAnsi="Times New Roman" w:cs="Times New Roman"/>
          <w:sz w:val="24"/>
          <w:szCs w:val="24"/>
        </w:rPr>
        <w:t xml:space="preserve">she </w:t>
      </w:r>
      <w:r w:rsidRPr="00F72DFF">
        <w:rPr>
          <w:rFonts w:ascii="Times New Roman" w:hAnsi="Times New Roman" w:cs="Times New Roman"/>
          <w:sz w:val="24"/>
          <w:szCs w:val="24"/>
        </w:rPr>
        <w:t>described as like</w:t>
      </w:r>
      <w:r>
        <w:rPr>
          <w:rFonts w:ascii="Times New Roman" w:hAnsi="Times New Roman" w:cs="Times New Roman"/>
          <w:sz w:val="24"/>
          <w:szCs w:val="24"/>
        </w:rPr>
        <w:t xml:space="preserve"> </w:t>
      </w:r>
      <w:r w:rsidRPr="00F72DFF">
        <w:rPr>
          <w:rFonts w:ascii="Times New Roman" w:hAnsi="Times New Roman" w:cs="Times New Roman"/>
          <w:sz w:val="24"/>
          <w:szCs w:val="24"/>
        </w:rPr>
        <w:t xml:space="preserve">the surface used at a gym, </w:t>
      </w:r>
      <w:r>
        <w:rPr>
          <w:rFonts w:ascii="Times New Roman" w:hAnsi="Times New Roman" w:cs="Times New Roman"/>
          <w:sz w:val="24"/>
          <w:szCs w:val="24"/>
        </w:rPr>
        <w:t xml:space="preserve">the </w:t>
      </w:r>
      <w:r w:rsidRPr="00F72DFF">
        <w:rPr>
          <w:rFonts w:ascii="Times New Roman" w:hAnsi="Times New Roman" w:cs="Times New Roman"/>
          <w:sz w:val="24"/>
          <w:szCs w:val="24"/>
        </w:rPr>
        <w:t>claimant “did not explain what about the covering increased her risk</w:t>
      </w:r>
      <w:r>
        <w:rPr>
          <w:rFonts w:ascii="Times New Roman" w:hAnsi="Times New Roman" w:cs="Times New Roman"/>
          <w:sz w:val="24"/>
          <w:szCs w:val="24"/>
        </w:rPr>
        <w:t xml:space="preserve"> </w:t>
      </w:r>
      <w:r w:rsidRPr="00F72DFF">
        <w:rPr>
          <w:rFonts w:ascii="Times New Roman" w:hAnsi="Times New Roman" w:cs="Times New Roman"/>
          <w:sz w:val="24"/>
          <w:szCs w:val="24"/>
        </w:rPr>
        <w:t xml:space="preserve">of suffering the fall, instead stating that she ‘just fell.’ </w:t>
      </w:r>
      <w:r>
        <w:rPr>
          <w:rFonts w:ascii="Times New Roman" w:hAnsi="Times New Roman" w:cs="Times New Roman"/>
          <w:sz w:val="24"/>
          <w:szCs w:val="24"/>
        </w:rPr>
        <w:t xml:space="preserve"> </w:t>
      </w:r>
      <w:r w:rsidRPr="00F72DFF">
        <w:rPr>
          <w:rFonts w:ascii="Times New Roman" w:hAnsi="Times New Roman" w:cs="Times New Roman"/>
          <w:sz w:val="24"/>
          <w:szCs w:val="24"/>
        </w:rPr>
        <w:t>She did not produce persuasive evidence</w:t>
      </w:r>
      <w:r>
        <w:rPr>
          <w:rFonts w:ascii="Times New Roman" w:hAnsi="Times New Roman" w:cs="Times New Roman"/>
          <w:sz w:val="24"/>
          <w:szCs w:val="24"/>
        </w:rPr>
        <w:t xml:space="preserve"> </w:t>
      </w:r>
      <w:r w:rsidRPr="00F72DFF">
        <w:rPr>
          <w:rFonts w:ascii="Times New Roman" w:hAnsi="Times New Roman" w:cs="Times New Roman"/>
          <w:sz w:val="24"/>
          <w:szCs w:val="24"/>
        </w:rPr>
        <w:t>that the vinyl covering was more slippery than other surfaces used to cover stairs.”</w:t>
      </w:r>
    </w:p>
    <w:p w14:paraId="15C3B3CE" w14:textId="77777777" w:rsidR="00573156" w:rsidRDefault="00573156" w:rsidP="00573156">
      <w:pPr>
        <w:spacing w:after="0" w:line="240" w:lineRule="auto"/>
        <w:jc w:val="both"/>
        <w:rPr>
          <w:rFonts w:ascii="Times New Roman" w:hAnsi="Times New Roman" w:cs="Times New Roman"/>
          <w:sz w:val="24"/>
          <w:szCs w:val="24"/>
        </w:rPr>
      </w:pPr>
    </w:p>
    <w:p w14:paraId="7C8FB674" w14:textId="657582CE" w:rsidR="00141BBB" w:rsidRDefault="00573156" w:rsidP="005731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claimant appealed to the </w:t>
      </w:r>
      <w:r w:rsidR="00231282">
        <w:rPr>
          <w:rFonts w:ascii="Times New Roman" w:hAnsi="Times New Roman" w:cs="Times New Roman"/>
          <w:sz w:val="24"/>
          <w:szCs w:val="24"/>
        </w:rPr>
        <w:t xml:space="preserve">COA, which </w:t>
      </w:r>
      <w:r>
        <w:rPr>
          <w:rFonts w:ascii="Times New Roman" w:hAnsi="Times New Roman" w:cs="Times New Roman"/>
          <w:sz w:val="24"/>
          <w:szCs w:val="24"/>
        </w:rPr>
        <w:t xml:space="preserve">affirmed the </w:t>
      </w:r>
      <w:r w:rsidR="00231282">
        <w:rPr>
          <w:rFonts w:ascii="Times New Roman" w:hAnsi="Times New Roman" w:cs="Times New Roman"/>
          <w:sz w:val="24"/>
          <w:szCs w:val="24"/>
        </w:rPr>
        <w:t>FC</w:t>
      </w:r>
      <w:r>
        <w:rPr>
          <w:rFonts w:ascii="Times New Roman" w:hAnsi="Times New Roman" w:cs="Times New Roman"/>
          <w:sz w:val="24"/>
          <w:szCs w:val="24"/>
        </w:rPr>
        <w:t>’s decision.  They noted that the claimant did not offer any explanation as to how the vinyl stair covering increased her risk of falling on the stairs, and did not present any other evidence that the vinyl covering of the stairs made them more slippery or hazardous than stairs with other surfaces.  They concluded the record did not support the claimant’s argument that the vinyl surface of the stairs exposed her to any unique hazard peculiar to her worksite.</w:t>
      </w:r>
    </w:p>
    <w:p w14:paraId="38B744A6" w14:textId="2491524C" w:rsidR="00CE58B7" w:rsidRPr="001660D3" w:rsidRDefault="00CE58B7" w:rsidP="00141BBB">
      <w:pPr>
        <w:spacing w:after="0" w:line="240" w:lineRule="auto"/>
        <w:jc w:val="both"/>
        <w:rPr>
          <w:rFonts w:ascii="Times New Roman" w:hAnsi="Times New Roman" w:cs="Times New Roman"/>
          <w:sz w:val="24"/>
          <w:szCs w:val="24"/>
        </w:rPr>
      </w:pPr>
    </w:p>
    <w:p w14:paraId="760EFCBB" w14:textId="77777777" w:rsidR="00B14593" w:rsidRPr="001660D3" w:rsidRDefault="00B14593" w:rsidP="00141BBB">
      <w:pPr>
        <w:spacing w:after="0" w:line="240" w:lineRule="auto"/>
        <w:jc w:val="both"/>
        <w:rPr>
          <w:rFonts w:ascii="Times New Roman" w:hAnsi="Times New Roman" w:cs="Times New Roman"/>
          <w:sz w:val="24"/>
          <w:szCs w:val="24"/>
        </w:rPr>
      </w:pPr>
    </w:p>
    <w:p w14:paraId="1C90BDD9" w14:textId="65B26CD9" w:rsidR="00B2277E" w:rsidRDefault="00CE58B7" w:rsidP="00141BB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B2277E" w:rsidRPr="00B2277E">
        <w:rPr>
          <w:rFonts w:ascii="Times New Roman" w:hAnsi="Times New Roman" w:cs="Times New Roman"/>
          <w:b/>
          <w:i/>
          <w:sz w:val="24"/>
          <w:szCs w:val="24"/>
        </w:rPr>
        <w:t>Magic City Ford Lincoln Isuzu Trucks v. Kerr</w:t>
      </w:r>
      <w:r w:rsidR="00B2277E" w:rsidRPr="00B2277E">
        <w:rPr>
          <w:rFonts w:ascii="Times New Roman" w:hAnsi="Times New Roman" w:cs="Times New Roman"/>
          <w:sz w:val="24"/>
          <w:szCs w:val="24"/>
        </w:rPr>
        <w:t>, Rec. No. 0173-21-2 (</w:t>
      </w:r>
      <w:r w:rsidR="006115E0">
        <w:rPr>
          <w:rFonts w:ascii="Times New Roman" w:hAnsi="Times New Roman" w:cs="Times New Roman"/>
          <w:sz w:val="24"/>
          <w:szCs w:val="24"/>
        </w:rPr>
        <w:t xml:space="preserve">Va. Ct. App. </w:t>
      </w:r>
      <w:r w:rsidR="00B2277E" w:rsidRPr="00B2277E">
        <w:rPr>
          <w:rFonts w:ascii="Times New Roman" w:hAnsi="Times New Roman" w:cs="Times New Roman"/>
          <w:sz w:val="24"/>
          <w:szCs w:val="24"/>
        </w:rPr>
        <w:t>Aug.</w:t>
      </w:r>
      <w:r w:rsidR="00EF38AC">
        <w:rPr>
          <w:rFonts w:ascii="Times New Roman" w:hAnsi="Times New Roman" w:cs="Times New Roman"/>
          <w:sz w:val="24"/>
          <w:szCs w:val="24"/>
        </w:rPr>
        <w:t> </w:t>
      </w:r>
      <w:r w:rsidR="00B2277E" w:rsidRPr="00B2277E">
        <w:rPr>
          <w:rFonts w:ascii="Times New Roman" w:hAnsi="Times New Roman" w:cs="Times New Roman"/>
          <w:sz w:val="24"/>
          <w:szCs w:val="24"/>
        </w:rPr>
        <w:t>31, 2021)</w:t>
      </w:r>
      <w:r w:rsidR="00B2277E">
        <w:rPr>
          <w:rFonts w:ascii="Times New Roman" w:hAnsi="Times New Roman" w:cs="Times New Roman"/>
          <w:sz w:val="24"/>
          <w:szCs w:val="24"/>
        </w:rPr>
        <w:t xml:space="preserve"> (Unpublished)</w:t>
      </w:r>
      <w:r w:rsidR="0085636D">
        <w:rPr>
          <w:rFonts w:ascii="Times New Roman" w:hAnsi="Times New Roman" w:cs="Times New Roman"/>
          <w:sz w:val="24"/>
          <w:szCs w:val="24"/>
        </w:rPr>
        <w:t xml:space="preserve"> - </w:t>
      </w:r>
      <w:r w:rsidR="00EF38AC">
        <w:rPr>
          <w:rFonts w:ascii="Times New Roman" w:hAnsi="Times New Roman" w:cs="Times New Roman"/>
          <w:sz w:val="24"/>
          <w:szCs w:val="24"/>
        </w:rPr>
        <w:t>Affirmed</w:t>
      </w:r>
    </w:p>
    <w:p w14:paraId="77CFDF6E" w14:textId="77777777" w:rsidR="00BC4756" w:rsidRDefault="00BC4756" w:rsidP="00BD343D">
      <w:pPr>
        <w:spacing w:after="0" w:line="240" w:lineRule="auto"/>
        <w:jc w:val="both"/>
        <w:rPr>
          <w:rFonts w:ascii="Times New Roman" w:hAnsi="Times New Roman" w:cs="Times New Roman"/>
          <w:sz w:val="24"/>
          <w:szCs w:val="24"/>
        </w:rPr>
      </w:pPr>
    </w:p>
    <w:p w14:paraId="7CBB889A" w14:textId="5FC3A673" w:rsidR="00B2277E" w:rsidRPr="009566C9" w:rsidRDefault="00231282" w:rsidP="00BD343D">
      <w:pPr>
        <w:spacing w:after="0" w:line="240" w:lineRule="auto"/>
        <w:jc w:val="both"/>
        <w:rPr>
          <w:rFonts w:ascii="Times New Roman" w:hAnsi="Times New Roman"/>
          <w:sz w:val="24"/>
        </w:rPr>
      </w:pPr>
      <w:r>
        <w:rPr>
          <w:rFonts w:ascii="Times New Roman" w:hAnsi="Times New Roman" w:cs="Times New Roman"/>
          <w:sz w:val="24"/>
          <w:szCs w:val="24"/>
        </w:rPr>
        <w:t>FC</w:t>
      </w:r>
      <w:r w:rsidR="00B2277E" w:rsidRPr="00B2277E">
        <w:rPr>
          <w:rFonts w:ascii="Times New Roman" w:hAnsi="Times New Roman" w:cs="Times New Roman"/>
          <w:sz w:val="24"/>
          <w:szCs w:val="24"/>
        </w:rPr>
        <w:t xml:space="preserve">’s finding of an injury that arose out of the employment was affirmed where the injury was suffered when the claimant tripped and fell on a threshold under a bay door with a 1-2” rise over the course of 11”. </w:t>
      </w:r>
      <w:r w:rsidR="00EF38AC">
        <w:rPr>
          <w:rFonts w:ascii="Times New Roman" w:hAnsi="Times New Roman" w:cs="Times New Roman"/>
          <w:sz w:val="24"/>
          <w:szCs w:val="24"/>
        </w:rPr>
        <w:t xml:space="preserve"> </w:t>
      </w:r>
      <w:r w:rsidR="00B2277E" w:rsidRPr="00B2277E">
        <w:rPr>
          <w:rFonts w:ascii="Times New Roman" w:hAnsi="Times New Roman" w:cs="Times New Roman"/>
          <w:sz w:val="24"/>
          <w:szCs w:val="24"/>
        </w:rPr>
        <w:t xml:space="preserve">Other factors involved: Claimant noticed light was on inside building and he was charged with ensuring they were off before closing the shop. </w:t>
      </w:r>
      <w:r w:rsidR="00EF38AC">
        <w:rPr>
          <w:rFonts w:ascii="Times New Roman" w:hAnsi="Times New Roman" w:cs="Times New Roman"/>
          <w:sz w:val="24"/>
          <w:szCs w:val="24"/>
        </w:rPr>
        <w:t xml:space="preserve"> </w:t>
      </w:r>
      <w:r w:rsidR="00B2277E" w:rsidRPr="00B2277E">
        <w:rPr>
          <w:rFonts w:ascii="Times New Roman" w:hAnsi="Times New Roman" w:cs="Times New Roman"/>
          <w:sz w:val="24"/>
          <w:szCs w:val="24"/>
        </w:rPr>
        <w:t xml:space="preserve">He had no key to the building, so he stepped under the closing door (which took 16 seconds to fully close), crouching and stepping sideways. </w:t>
      </w:r>
      <w:r w:rsidR="00EF38AC">
        <w:rPr>
          <w:rFonts w:ascii="Times New Roman" w:hAnsi="Times New Roman" w:cs="Times New Roman"/>
          <w:sz w:val="24"/>
          <w:szCs w:val="24"/>
        </w:rPr>
        <w:t xml:space="preserve"> </w:t>
      </w:r>
      <w:r w:rsidR="00B2277E" w:rsidRPr="00B2277E">
        <w:rPr>
          <w:rFonts w:ascii="Times New Roman" w:hAnsi="Times New Roman" w:cs="Times New Roman"/>
          <w:sz w:val="24"/>
          <w:szCs w:val="24"/>
        </w:rPr>
        <w:t xml:space="preserve">The Court noted that the claimant had to move quickly and that this movement was not ordinary, but unusual and awkward. </w:t>
      </w:r>
      <w:r w:rsidR="00EF38AC">
        <w:rPr>
          <w:rFonts w:ascii="Times New Roman" w:hAnsi="Times New Roman" w:cs="Times New Roman"/>
          <w:sz w:val="24"/>
          <w:szCs w:val="24"/>
        </w:rPr>
        <w:t xml:space="preserve"> </w:t>
      </w:r>
      <w:r w:rsidR="00B2277E" w:rsidRPr="00B2277E">
        <w:rPr>
          <w:rFonts w:ascii="Times New Roman" w:hAnsi="Times New Roman" w:cs="Times New Roman"/>
          <w:sz w:val="24"/>
          <w:szCs w:val="24"/>
        </w:rPr>
        <w:t>Regarding the slope, the Court found that it was substantial enough to contribute to the fall and disagreed with the employer’s arguments to the contrary.</w:t>
      </w:r>
    </w:p>
    <w:p w14:paraId="41746FB6" w14:textId="77777777" w:rsidR="00573156" w:rsidRPr="001660D3" w:rsidRDefault="00573156" w:rsidP="00BD343D">
      <w:pPr>
        <w:spacing w:after="0" w:line="240" w:lineRule="auto"/>
        <w:jc w:val="both"/>
        <w:rPr>
          <w:rFonts w:ascii="Times New Roman" w:hAnsi="Times New Roman"/>
          <w:sz w:val="24"/>
        </w:rPr>
      </w:pPr>
    </w:p>
    <w:p w14:paraId="2AEE6505" w14:textId="77777777" w:rsidR="002C0AF1" w:rsidRPr="001660D3" w:rsidRDefault="002C0AF1" w:rsidP="00573156">
      <w:pPr>
        <w:spacing w:after="0" w:line="240" w:lineRule="auto"/>
        <w:jc w:val="both"/>
        <w:rPr>
          <w:rFonts w:ascii="Times New Roman" w:hAnsi="Times New Roman" w:cs="Times New Roman"/>
          <w:sz w:val="24"/>
          <w:szCs w:val="24"/>
        </w:rPr>
      </w:pPr>
    </w:p>
    <w:p w14:paraId="16A64ABC" w14:textId="77777777" w:rsidR="00573156" w:rsidRDefault="00573156" w:rsidP="00573156">
      <w:pPr>
        <w:spacing w:after="0" w:line="240" w:lineRule="auto"/>
        <w:jc w:val="both"/>
        <w:rPr>
          <w:rFonts w:ascii="Times New Roman" w:hAnsi="Times New Roman" w:cs="Times New Roman"/>
          <w:b/>
          <w:sz w:val="24"/>
          <w:szCs w:val="24"/>
        </w:rPr>
      </w:pPr>
      <w:r w:rsidRPr="007F6B3D">
        <w:rPr>
          <w:rFonts w:ascii="Times New Roman" w:hAnsi="Times New Roman" w:cs="Times New Roman"/>
          <w:b/>
          <w:sz w:val="24"/>
          <w:szCs w:val="24"/>
        </w:rPr>
        <w:t>Injury by Accident</w:t>
      </w:r>
    </w:p>
    <w:p w14:paraId="048DC094" w14:textId="77777777" w:rsidR="00573156" w:rsidRPr="00BC4756" w:rsidRDefault="00573156" w:rsidP="00573156">
      <w:pPr>
        <w:spacing w:after="0" w:line="240" w:lineRule="auto"/>
        <w:jc w:val="both"/>
        <w:rPr>
          <w:rFonts w:ascii="Times New Roman" w:hAnsi="Times New Roman" w:cs="Times New Roman"/>
          <w:sz w:val="24"/>
          <w:szCs w:val="24"/>
        </w:rPr>
      </w:pPr>
    </w:p>
    <w:p w14:paraId="4D219CAC" w14:textId="77777777" w:rsidR="00573156" w:rsidRDefault="00573156" w:rsidP="0057315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7F6B3D">
        <w:rPr>
          <w:rFonts w:ascii="Times New Roman" w:hAnsi="Times New Roman" w:cs="Times New Roman"/>
          <w:b/>
          <w:i/>
          <w:sz w:val="24"/>
          <w:szCs w:val="24"/>
        </w:rPr>
        <w:t>Quest for Excellence Learning v. Newsome</w:t>
      </w:r>
      <w:r>
        <w:rPr>
          <w:rFonts w:ascii="Times New Roman" w:hAnsi="Times New Roman" w:cs="Times New Roman"/>
          <w:b/>
          <w:sz w:val="24"/>
          <w:szCs w:val="24"/>
        </w:rPr>
        <w:t xml:space="preserve">, </w:t>
      </w:r>
      <w:r w:rsidRPr="007F6B3D">
        <w:rPr>
          <w:rFonts w:ascii="Times New Roman" w:hAnsi="Times New Roman" w:cs="Times New Roman"/>
          <w:sz w:val="24"/>
          <w:szCs w:val="24"/>
        </w:rPr>
        <w:t>Rec. No. 0255-21-4 (</w:t>
      </w:r>
      <w:r>
        <w:rPr>
          <w:rFonts w:ascii="Times New Roman" w:hAnsi="Times New Roman" w:cs="Times New Roman"/>
          <w:sz w:val="24"/>
          <w:szCs w:val="24"/>
        </w:rPr>
        <w:t xml:space="preserve">Va. Ct. App. </w:t>
      </w:r>
      <w:r w:rsidRPr="007F6B3D">
        <w:rPr>
          <w:rFonts w:ascii="Times New Roman" w:hAnsi="Times New Roman" w:cs="Times New Roman"/>
          <w:sz w:val="24"/>
          <w:szCs w:val="24"/>
        </w:rPr>
        <w:t>July</w:t>
      </w:r>
      <w:r>
        <w:rPr>
          <w:rFonts w:ascii="Times New Roman" w:hAnsi="Times New Roman" w:cs="Times New Roman"/>
          <w:sz w:val="24"/>
          <w:szCs w:val="24"/>
        </w:rPr>
        <w:t> </w:t>
      </w:r>
      <w:r w:rsidRPr="007F6B3D">
        <w:rPr>
          <w:rFonts w:ascii="Times New Roman" w:hAnsi="Times New Roman" w:cs="Times New Roman"/>
          <w:sz w:val="24"/>
          <w:szCs w:val="24"/>
        </w:rPr>
        <w:t>20,</w:t>
      </w:r>
      <w:r>
        <w:rPr>
          <w:rFonts w:ascii="Times New Roman" w:hAnsi="Times New Roman" w:cs="Times New Roman"/>
          <w:sz w:val="24"/>
          <w:szCs w:val="24"/>
        </w:rPr>
        <w:t> </w:t>
      </w:r>
      <w:r w:rsidRPr="007F6B3D">
        <w:rPr>
          <w:rFonts w:ascii="Times New Roman" w:hAnsi="Times New Roman" w:cs="Times New Roman"/>
          <w:sz w:val="24"/>
          <w:szCs w:val="24"/>
        </w:rPr>
        <w:t>2021) (Unpublished)</w:t>
      </w:r>
      <w:r>
        <w:rPr>
          <w:rFonts w:ascii="Times New Roman" w:hAnsi="Times New Roman" w:cs="Times New Roman"/>
          <w:sz w:val="24"/>
          <w:szCs w:val="24"/>
        </w:rPr>
        <w:t xml:space="preserve"> – Affirmed</w:t>
      </w:r>
    </w:p>
    <w:p w14:paraId="1D844116" w14:textId="77777777" w:rsidR="00573156" w:rsidRDefault="00573156" w:rsidP="00573156">
      <w:pPr>
        <w:spacing w:after="0" w:line="240" w:lineRule="auto"/>
        <w:jc w:val="both"/>
        <w:rPr>
          <w:rFonts w:ascii="Times New Roman" w:hAnsi="Times New Roman" w:cs="Times New Roman"/>
          <w:sz w:val="24"/>
          <w:szCs w:val="24"/>
        </w:rPr>
      </w:pPr>
    </w:p>
    <w:p w14:paraId="75C1B138" w14:textId="77777777" w:rsidR="00573156" w:rsidRDefault="00573156" w:rsidP="0057315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157CB">
        <w:rPr>
          <w:rFonts w:ascii="Times New Roman" w:eastAsia="Times New Roman" w:hAnsi="Times New Roman" w:cs="Times New Roman"/>
          <w:color w:val="000000"/>
          <w:sz w:val="24"/>
          <w:szCs w:val="24"/>
        </w:rPr>
        <w:t>The</w:t>
      </w:r>
      <w:r w:rsidRPr="00BE0089">
        <w:rPr>
          <w:rFonts w:ascii="Times New Roman" w:eastAsia="Times New Roman" w:hAnsi="Times New Roman" w:cs="Times New Roman"/>
          <w:color w:val="000000"/>
          <w:sz w:val="24"/>
          <w:szCs w:val="24"/>
        </w:rPr>
        <w:t xml:space="preserve"> claimant testified that she parked in Harris Teeter’s parking lot and walked from her car toward the school in which she worked. </w:t>
      </w:r>
      <w:r>
        <w:rPr>
          <w:rFonts w:ascii="Times New Roman" w:eastAsia="Times New Roman" w:hAnsi="Times New Roman" w:cs="Times New Roman"/>
          <w:color w:val="000000"/>
          <w:sz w:val="24"/>
          <w:szCs w:val="24"/>
        </w:rPr>
        <w:t xml:space="preserve"> </w:t>
      </w:r>
      <w:r w:rsidRPr="00BE0089">
        <w:rPr>
          <w:rFonts w:ascii="Times New Roman" w:eastAsia="Times New Roman" w:hAnsi="Times New Roman" w:cs="Times New Roman"/>
          <w:color w:val="000000"/>
          <w:sz w:val="24"/>
          <w:szCs w:val="24"/>
        </w:rPr>
        <w:t xml:space="preserve">After she entered the defendants’ property, she walked down a </w:t>
      </w:r>
      <w:r w:rsidRPr="00BE0089">
        <w:rPr>
          <w:rFonts w:ascii="Times New Roman" w:eastAsia="Times New Roman" w:hAnsi="Times New Roman" w:cs="Times New Roman"/>
          <w:color w:val="000000"/>
          <w:sz w:val="24"/>
          <w:szCs w:val="24"/>
        </w:rPr>
        <w:lastRenderedPageBreak/>
        <w:t>grassy slope and slipped on wet grass</w:t>
      </w:r>
      <w:r>
        <w:rPr>
          <w:rFonts w:ascii="Times New Roman" w:eastAsia="Times New Roman" w:hAnsi="Times New Roman" w:cs="Times New Roman"/>
          <w:color w:val="000000"/>
          <w:sz w:val="24"/>
          <w:szCs w:val="24"/>
        </w:rPr>
        <w:t xml:space="preserve">, falling back </w:t>
      </w:r>
      <w:r w:rsidRPr="00BE0089">
        <w:rPr>
          <w:rFonts w:ascii="Times New Roman" w:eastAsia="Times New Roman" w:hAnsi="Times New Roman" w:cs="Times New Roman"/>
          <w:color w:val="000000"/>
          <w:sz w:val="24"/>
          <w:szCs w:val="24"/>
        </w:rPr>
        <w:t xml:space="preserve">on her left leg. </w:t>
      </w:r>
      <w:r>
        <w:rPr>
          <w:rFonts w:ascii="Times New Roman" w:eastAsia="Times New Roman" w:hAnsi="Times New Roman" w:cs="Times New Roman"/>
          <w:color w:val="000000"/>
          <w:sz w:val="24"/>
          <w:szCs w:val="24"/>
        </w:rPr>
        <w:t xml:space="preserve"> </w:t>
      </w:r>
      <w:r w:rsidRPr="00BE0089">
        <w:rPr>
          <w:rFonts w:ascii="Times New Roman" w:eastAsia="Times New Roman" w:hAnsi="Times New Roman" w:cs="Times New Roman"/>
          <w:color w:val="000000"/>
          <w:sz w:val="24"/>
          <w:szCs w:val="24"/>
        </w:rPr>
        <w:t xml:space="preserve">She testified that she felt pain in her knee when she fell. </w:t>
      </w:r>
      <w:r>
        <w:rPr>
          <w:rFonts w:ascii="Times New Roman" w:eastAsia="Times New Roman" w:hAnsi="Times New Roman" w:cs="Times New Roman"/>
          <w:color w:val="000000"/>
          <w:sz w:val="24"/>
          <w:szCs w:val="24"/>
        </w:rPr>
        <w:t xml:space="preserve"> </w:t>
      </w:r>
      <w:r w:rsidRPr="00BE0089">
        <w:rPr>
          <w:rFonts w:ascii="Times New Roman" w:eastAsia="Times New Roman" w:hAnsi="Times New Roman" w:cs="Times New Roman"/>
          <w:color w:val="000000"/>
          <w:sz w:val="24"/>
          <w:szCs w:val="24"/>
        </w:rPr>
        <w:t xml:space="preserve">The claimant testified that she could have taken a different route from the Harris Teeter parking lot, along a street adjoining the school, but did not do so because it was a busy, one-way street and did not have a sidewalk. </w:t>
      </w:r>
      <w:r>
        <w:rPr>
          <w:rFonts w:ascii="Times New Roman" w:eastAsia="Times New Roman" w:hAnsi="Times New Roman" w:cs="Times New Roman"/>
          <w:color w:val="000000"/>
          <w:sz w:val="24"/>
          <w:szCs w:val="24"/>
        </w:rPr>
        <w:t xml:space="preserve"> </w:t>
      </w:r>
      <w:r w:rsidRPr="00BE0089">
        <w:rPr>
          <w:rFonts w:ascii="Times New Roman" w:eastAsia="Times New Roman" w:hAnsi="Times New Roman" w:cs="Times New Roman"/>
          <w:color w:val="000000"/>
          <w:sz w:val="24"/>
          <w:szCs w:val="24"/>
        </w:rPr>
        <w:t xml:space="preserve">She also testified that she always walked down this slope from the Harris Teeter parking lot, other employees took the same route, and she was never reprimanded or cautioned by defendants against taking that route. </w:t>
      </w:r>
      <w:r>
        <w:rPr>
          <w:rFonts w:ascii="Times New Roman" w:eastAsia="Times New Roman" w:hAnsi="Times New Roman" w:cs="Times New Roman"/>
          <w:color w:val="000000"/>
          <w:sz w:val="24"/>
          <w:szCs w:val="24"/>
        </w:rPr>
        <w:t xml:space="preserve"> </w:t>
      </w:r>
      <w:r w:rsidRPr="00BE0089">
        <w:rPr>
          <w:rFonts w:ascii="Times New Roman" w:eastAsia="Times New Roman" w:hAnsi="Times New Roman" w:cs="Times New Roman"/>
          <w:color w:val="000000"/>
          <w:sz w:val="24"/>
          <w:szCs w:val="24"/>
        </w:rPr>
        <w:t>There was no foot path or paver stones along the route and she walked “cautiously” because the hill was sloped.</w:t>
      </w:r>
    </w:p>
    <w:p w14:paraId="22B8B572" w14:textId="77777777" w:rsidR="00573156" w:rsidRPr="00BE0089" w:rsidRDefault="00573156" w:rsidP="0057315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31592E2" w14:textId="77777777" w:rsidR="00573156" w:rsidRDefault="00573156" w:rsidP="0057315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E0089">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 xml:space="preserve">DC </w:t>
      </w:r>
      <w:r w:rsidRPr="00BE0089">
        <w:rPr>
          <w:rFonts w:ascii="Times New Roman" w:eastAsia="Times New Roman" w:hAnsi="Times New Roman" w:cs="Times New Roman"/>
          <w:color w:val="000000"/>
          <w:sz w:val="24"/>
          <w:szCs w:val="24"/>
        </w:rPr>
        <w:t xml:space="preserve">and the </w:t>
      </w:r>
      <w:r>
        <w:rPr>
          <w:rFonts w:ascii="Times New Roman" w:eastAsia="Times New Roman" w:hAnsi="Times New Roman" w:cs="Times New Roman"/>
          <w:color w:val="000000"/>
          <w:sz w:val="24"/>
          <w:szCs w:val="24"/>
        </w:rPr>
        <w:t xml:space="preserve">FC </w:t>
      </w:r>
      <w:r w:rsidRPr="00BE0089">
        <w:rPr>
          <w:rFonts w:ascii="Times New Roman" w:eastAsia="Times New Roman" w:hAnsi="Times New Roman" w:cs="Times New Roman"/>
          <w:color w:val="000000"/>
          <w:sz w:val="24"/>
          <w:szCs w:val="24"/>
        </w:rPr>
        <w:t>found that the claimant sustained an injury by accident arising out of and in the course of her employment. The defendants appealed.</w:t>
      </w:r>
    </w:p>
    <w:p w14:paraId="0DB0B1FC" w14:textId="77777777" w:rsidR="00573156" w:rsidRPr="00BE0089" w:rsidRDefault="00573156" w:rsidP="0057315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4EA8C7C5" w14:textId="63232F05" w:rsidR="00573156" w:rsidRDefault="00573156" w:rsidP="0057315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E0089">
        <w:rPr>
          <w:rFonts w:ascii="Times New Roman" w:eastAsia="Times New Roman" w:hAnsi="Times New Roman" w:cs="Times New Roman"/>
          <w:color w:val="000000"/>
          <w:sz w:val="24"/>
          <w:szCs w:val="24"/>
        </w:rPr>
        <w:t xml:space="preserve">On appeal to the </w:t>
      </w:r>
      <w:r w:rsidR="00231282">
        <w:rPr>
          <w:rFonts w:ascii="Times New Roman" w:eastAsia="Times New Roman" w:hAnsi="Times New Roman" w:cs="Times New Roman"/>
          <w:color w:val="000000"/>
          <w:sz w:val="24"/>
          <w:szCs w:val="24"/>
        </w:rPr>
        <w:t>COA</w:t>
      </w:r>
      <w:r w:rsidRPr="00BE0089">
        <w:rPr>
          <w:rFonts w:ascii="Times New Roman" w:eastAsia="Times New Roman" w:hAnsi="Times New Roman" w:cs="Times New Roman"/>
          <w:color w:val="000000"/>
          <w:sz w:val="24"/>
          <w:szCs w:val="24"/>
        </w:rPr>
        <w:t xml:space="preserve">, the defendants argued that the record did not contain sufficient evidence to find that the claimant sustained an injury by accident to her knee. </w:t>
      </w:r>
      <w:r>
        <w:rPr>
          <w:rFonts w:ascii="Times New Roman" w:eastAsia="Times New Roman" w:hAnsi="Times New Roman" w:cs="Times New Roman"/>
          <w:color w:val="000000"/>
          <w:sz w:val="24"/>
          <w:szCs w:val="24"/>
        </w:rPr>
        <w:t xml:space="preserve"> </w:t>
      </w:r>
      <w:r w:rsidRPr="00BE0089">
        <w:rPr>
          <w:rFonts w:ascii="Times New Roman" w:eastAsia="Times New Roman" w:hAnsi="Times New Roman" w:cs="Times New Roman"/>
          <w:color w:val="000000"/>
          <w:sz w:val="24"/>
          <w:szCs w:val="24"/>
        </w:rPr>
        <w:t>The Court disagreed, finding that there was ample evidence in the record to prove that she injured her knee at the time of her accident.</w:t>
      </w:r>
    </w:p>
    <w:p w14:paraId="3C04A563" w14:textId="77777777" w:rsidR="00573156" w:rsidRPr="00BE0089" w:rsidRDefault="00573156" w:rsidP="0057315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1949921F" w14:textId="6BC5D15E" w:rsidR="00573156" w:rsidRDefault="00573156" w:rsidP="0057315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E0089">
        <w:rPr>
          <w:rFonts w:ascii="Times New Roman" w:eastAsia="Times New Roman" w:hAnsi="Times New Roman" w:cs="Times New Roman"/>
          <w:color w:val="000000"/>
          <w:sz w:val="24"/>
          <w:szCs w:val="24"/>
        </w:rPr>
        <w:t xml:space="preserve">The defendants also asserted that the injury did not arise out of and in the scope of the claimant’s employment. </w:t>
      </w:r>
      <w:r>
        <w:rPr>
          <w:rFonts w:ascii="Times New Roman" w:eastAsia="Times New Roman" w:hAnsi="Times New Roman" w:cs="Times New Roman"/>
          <w:color w:val="000000"/>
          <w:sz w:val="24"/>
          <w:szCs w:val="24"/>
        </w:rPr>
        <w:t xml:space="preserve"> The </w:t>
      </w:r>
      <w:r w:rsidR="008D260C">
        <w:rPr>
          <w:rFonts w:ascii="Times New Roman" w:eastAsia="Times New Roman" w:hAnsi="Times New Roman" w:cs="Times New Roman"/>
          <w:color w:val="000000"/>
          <w:sz w:val="24"/>
          <w:szCs w:val="24"/>
        </w:rPr>
        <w:t xml:space="preserve">defendants </w:t>
      </w:r>
      <w:r w:rsidRPr="00BE0089">
        <w:rPr>
          <w:rFonts w:ascii="Times New Roman" w:eastAsia="Times New Roman" w:hAnsi="Times New Roman" w:cs="Times New Roman"/>
          <w:color w:val="000000"/>
          <w:sz w:val="24"/>
          <w:szCs w:val="24"/>
        </w:rPr>
        <w:t>argue</w:t>
      </w:r>
      <w:r w:rsidR="008D260C">
        <w:rPr>
          <w:rFonts w:ascii="Times New Roman" w:eastAsia="Times New Roman" w:hAnsi="Times New Roman" w:cs="Times New Roman"/>
          <w:color w:val="000000"/>
          <w:sz w:val="24"/>
          <w:szCs w:val="24"/>
        </w:rPr>
        <w:t>d</w:t>
      </w:r>
      <w:r w:rsidRPr="00BE0089">
        <w:rPr>
          <w:rFonts w:ascii="Times New Roman" w:eastAsia="Times New Roman" w:hAnsi="Times New Roman" w:cs="Times New Roman"/>
          <w:color w:val="000000"/>
          <w:sz w:val="24"/>
          <w:szCs w:val="24"/>
        </w:rPr>
        <w:t xml:space="preserve"> that it was “unreasonable” for it to have anticipated or expected that its employees would “traverse” the “dangerous, non-established” and undesignated route that Newsom was on when she fell. </w:t>
      </w:r>
      <w:r>
        <w:rPr>
          <w:rFonts w:ascii="Times New Roman" w:eastAsia="Times New Roman" w:hAnsi="Times New Roman" w:cs="Times New Roman"/>
          <w:color w:val="000000"/>
          <w:sz w:val="24"/>
          <w:szCs w:val="24"/>
        </w:rPr>
        <w:t xml:space="preserve"> </w:t>
      </w:r>
      <w:r w:rsidR="008D260C">
        <w:rPr>
          <w:rFonts w:ascii="Times New Roman" w:eastAsia="Times New Roman" w:hAnsi="Times New Roman" w:cs="Times New Roman"/>
          <w:color w:val="000000"/>
          <w:sz w:val="24"/>
          <w:szCs w:val="24"/>
        </w:rPr>
        <w:t xml:space="preserve">The defendants </w:t>
      </w:r>
      <w:r w:rsidRPr="00BE0089">
        <w:rPr>
          <w:rFonts w:ascii="Times New Roman" w:eastAsia="Times New Roman" w:hAnsi="Times New Roman" w:cs="Times New Roman"/>
          <w:color w:val="000000"/>
          <w:sz w:val="24"/>
          <w:szCs w:val="24"/>
        </w:rPr>
        <w:t xml:space="preserve">also </w:t>
      </w:r>
      <w:r>
        <w:rPr>
          <w:rFonts w:ascii="Times New Roman" w:eastAsia="Times New Roman" w:hAnsi="Times New Roman" w:cs="Times New Roman"/>
          <w:color w:val="000000"/>
          <w:sz w:val="24"/>
          <w:szCs w:val="24"/>
        </w:rPr>
        <w:t>asserted</w:t>
      </w:r>
      <w:r w:rsidRPr="00BE0089">
        <w:rPr>
          <w:rFonts w:ascii="Times New Roman" w:eastAsia="Times New Roman" w:hAnsi="Times New Roman" w:cs="Times New Roman"/>
          <w:color w:val="000000"/>
          <w:sz w:val="24"/>
          <w:szCs w:val="24"/>
        </w:rPr>
        <w:t xml:space="preserve"> that Newsom was not “required to take the route she did,” and the wet drainage ditch was not a place where it would have reasonably expected her to be.</w:t>
      </w:r>
      <w:r>
        <w:rPr>
          <w:rFonts w:ascii="Times New Roman" w:eastAsia="Times New Roman" w:hAnsi="Times New Roman" w:cs="Times New Roman"/>
          <w:color w:val="000000"/>
          <w:sz w:val="24"/>
          <w:szCs w:val="24"/>
        </w:rPr>
        <w:t xml:space="preserve"> </w:t>
      </w:r>
      <w:r w:rsidRPr="00BE0089">
        <w:rPr>
          <w:rFonts w:ascii="Times New Roman" w:eastAsia="Times New Roman" w:hAnsi="Times New Roman" w:cs="Times New Roman"/>
          <w:color w:val="000000"/>
          <w:sz w:val="24"/>
          <w:szCs w:val="24"/>
        </w:rPr>
        <w:t xml:space="preserve"> However, the evidence showed that the defendants did not communicate to the claimant that she was not supposed to take the route she took when she fell. </w:t>
      </w:r>
      <w:r>
        <w:rPr>
          <w:rFonts w:ascii="Times New Roman" w:eastAsia="Times New Roman" w:hAnsi="Times New Roman" w:cs="Times New Roman"/>
          <w:color w:val="000000"/>
          <w:sz w:val="24"/>
          <w:szCs w:val="24"/>
        </w:rPr>
        <w:t xml:space="preserve"> </w:t>
      </w:r>
      <w:r w:rsidRPr="00BE0089">
        <w:rPr>
          <w:rFonts w:ascii="Times New Roman" w:eastAsia="Times New Roman" w:hAnsi="Times New Roman" w:cs="Times New Roman"/>
          <w:color w:val="000000"/>
          <w:sz w:val="24"/>
          <w:szCs w:val="24"/>
        </w:rPr>
        <w:t xml:space="preserve">The Court noted that the </w:t>
      </w:r>
      <w:r w:rsidR="00231282">
        <w:rPr>
          <w:rFonts w:ascii="Times New Roman" w:eastAsia="Times New Roman" w:hAnsi="Times New Roman" w:cs="Times New Roman"/>
          <w:color w:val="000000"/>
          <w:sz w:val="24"/>
          <w:szCs w:val="24"/>
        </w:rPr>
        <w:t>FC</w:t>
      </w:r>
      <w:r w:rsidRPr="00BE0089">
        <w:rPr>
          <w:rFonts w:ascii="Times New Roman" w:eastAsia="Times New Roman" w:hAnsi="Times New Roman" w:cs="Times New Roman"/>
          <w:color w:val="000000"/>
          <w:sz w:val="24"/>
          <w:szCs w:val="24"/>
        </w:rPr>
        <w:t xml:space="preserve"> found that </w:t>
      </w:r>
      <w:r w:rsidRPr="00BE0089">
        <w:rPr>
          <w:rFonts w:ascii="Times New Roman" w:eastAsia="Times New Roman" w:hAnsi="Times New Roman" w:cs="Times New Roman"/>
          <w:sz w:val="24"/>
          <w:szCs w:val="24"/>
        </w:rPr>
        <w:t>even if the claimant carelessly chose to walk along the path which precipitated her fall, a claimant’s negligence does not bar recovery under the Workers’ Compensation Act</w:t>
      </w:r>
      <w:r>
        <w:rPr>
          <w:rFonts w:ascii="Times New Roman" w:eastAsia="Times New Roman" w:hAnsi="Times New Roman" w:cs="Times New Roman"/>
          <w:sz w:val="24"/>
          <w:szCs w:val="24"/>
        </w:rPr>
        <w:t>, explaining that “[n]</w:t>
      </w:r>
      <w:r w:rsidRPr="00BE0089">
        <w:rPr>
          <w:rFonts w:ascii="Times New Roman" w:eastAsia="Times New Roman" w:hAnsi="Times New Roman" w:cs="Times New Roman"/>
          <w:sz w:val="24"/>
          <w:szCs w:val="24"/>
        </w:rPr>
        <w:t xml:space="preserve">egligence is not a factor in our analysis.” </w:t>
      </w:r>
      <w:r>
        <w:rPr>
          <w:rFonts w:ascii="Times New Roman" w:eastAsia="Times New Roman" w:hAnsi="Times New Roman" w:cs="Times New Roman"/>
          <w:sz w:val="24"/>
          <w:szCs w:val="24"/>
        </w:rPr>
        <w:t xml:space="preserve"> </w:t>
      </w:r>
      <w:r w:rsidRPr="00BE0089">
        <w:rPr>
          <w:rFonts w:ascii="Times New Roman" w:eastAsia="Times New Roman" w:hAnsi="Times New Roman" w:cs="Times New Roman"/>
          <w:i/>
          <w:sz w:val="24"/>
          <w:szCs w:val="24"/>
        </w:rPr>
        <w:t>Virginia Tree Harvesters v. Shelton</w:t>
      </w:r>
      <w:r w:rsidRPr="00BE0089">
        <w:rPr>
          <w:rFonts w:ascii="Times New Roman" w:eastAsia="Times New Roman" w:hAnsi="Times New Roman" w:cs="Times New Roman"/>
          <w:sz w:val="24"/>
          <w:szCs w:val="24"/>
        </w:rPr>
        <w:t>, 62</w:t>
      </w:r>
      <w:r>
        <w:rPr>
          <w:rFonts w:ascii="Times New Roman" w:eastAsia="Times New Roman" w:hAnsi="Times New Roman" w:cs="Times New Roman"/>
          <w:sz w:val="24"/>
          <w:szCs w:val="24"/>
        </w:rPr>
        <w:t> </w:t>
      </w:r>
      <w:r w:rsidRPr="00BE0089">
        <w:rPr>
          <w:rFonts w:ascii="Times New Roman" w:eastAsia="Times New Roman" w:hAnsi="Times New Roman" w:cs="Times New Roman"/>
          <w:sz w:val="24"/>
          <w:szCs w:val="24"/>
        </w:rPr>
        <w:t>Va.</w:t>
      </w:r>
      <w:r>
        <w:rPr>
          <w:rFonts w:ascii="Times New Roman" w:eastAsia="Times New Roman" w:hAnsi="Times New Roman" w:cs="Times New Roman"/>
          <w:sz w:val="24"/>
          <w:szCs w:val="24"/>
        </w:rPr>
        <w:t> </w:t>
      </w:r>
      <w:r w:rsidRPr="00BE0089">
        <w:rPr>
          <w:rFonts w:ascii="Times New Roman" w:eastAsia="Times New Roman" w:hAnsi="Times New Roman" w:cs="Times New Roman"/>
          <w:sz w:val="24"/>
          <w:szCs w:val="24"/>
        </w:rPr>
        <w:t>App.</w:t>
      </w:r>
      <w:r>
        <w:rPr>
          <w:rFonts w:ascii="Times New Roman" w:eastAsia="Times New Roman" w:hAnsi="Times New Roman" w:cs="Times New Roman"/>
          <w:sz w:val="24"/>
          <w:szCs w:val="24"/>
        </w:rPr>
        <w:t> </w:t>
      </w:r>
      <w:r w:rsidRPr="00BE0089">
        <w:rPr>
          <w:rFonts w:ascii="Times New Roman" w:eastAsia="Times New Roman" w:hAnsi="Times New Roman" w:cs="Times New Roman"/>
          <w:sz w:val="24"/>
          <w:szCs w:val="24"/>
        </w:rPr>
        <w:t xml:space="preserve">524, 536 (2013); </w:t>
      </w:r>
      <w:r w:rsidRPr="00BE0089">
        <w:rPr>
          <w:rFonts w:ascii="Times New Roman" w:eastAsia="Times New Roman" w:hAnsi="Times New Roman" w:cs="Times New Roman"/>
          <w:i/>
          <w:sz w:val="24"/>
          <w:szCs w:val="24"/>
        </w:rPr>
        <w:t>see</w:t>
      </w:r>
      <w:r w:rsidR="00C66359">
        <w:rPr>
          <w:rFonts w:ascii="Times New Roman" w:eastAsia="Times New Roman" w:hAnsi="Times New Roman" w:cs="Times New Roman"/>
          <w:i/>
          <w:sz w:val="24"/>
          <w:szCs w:val="24"/>
        </w:rPr>
        <w:t> </w:t>
      </w:r>
      <w:r w:rsidRPr="00BE0089">
        <w:rPr>
          <w:rFonts w:ascii="Times New Roman" w:eastAsia="Times New Roman" w:hAnsi="Times New Roman" w:cs="Times New Roman"/>
          <w:i/>
          <w:sz w:val="24"/>
          <w:szCs w:val="24"/>
        </w:rPr>
        <w:t>Uninsured Employer’s Fund v. Keppel</w:t>
      </w:r>
      <w:r w:rsidRPr="00BE0089">
        <w:rPr>
          <w:rFonts w:ascii="Times New Roman" w:eastAsia="Times New Roman" w:hAnsi="Times New Roman" w:cs="Times New Roman"/>
          <w:sz w:val="24"/>
          <w:szCs w:val="24"/>
        </w:rPr>
        <w:t>, 1</w:t>
      </w:r>
      <w:r w:rsidR="008D260C">
        <w:rPr>
          <w:rFonts w:ascii="Times New Roman" w:eastAsia="Times New Roman" w:hAnsi="Times New Roman" w:cs="Times New Roman"/>
          <w:sz w:val="24"/>
          <w:szCs w:val="24"/>
        </w:rPr>
        <w:t> </w:t>
      </w:r>
      <w:r w:rsidRPr="00BE0089">
        <w:rPr>
          <w:rFonts w:ascii="Times New Roman" w:eastAsia="Times New Roman" w:hAnsi="Times New Roman" w:cs="Times New Roman"/>
          <w:sz w:val="24"/>
          <w:szCs w:val="24"/>
        </w:rPr>
        <w:t>Va. App. 162, 165 (1985)</w:t>
      </w:r>
      <w:r>
        <w:rPr>
          <w:rFonts w:ascii="Times New Roman" w:eastAsia="Times New Roman" w:hAnsi="Times New Roman" w:cs="Times New Roman"/>
          <w:sz w:val="24"/>
          <w:szCs w:val="24"/>
        </w:rPr>
        <w:t xml:space="preserve"> </w:t>
      </w:r>
      <w:r w:rsidRPr="00BE0089">
        <w:rPr>
          <w:rFonts w:ascii="Times New Roman" w:eastAsia="Times New Roman" w:hAnsi="Times New Roman" w:cs="Times New Roman"/>
          <w:sz w:val="24"/>
          <w:szCs w:val="24"/>
        </w:rPr>
        <w:t xml:space="preserve">(“Negligence, regardless how gross, does not bar a recovery for workers’ compensation benefits.”). </w:t>
      </w:r>
      <w:r>
        <w:rPr>
          <w:rFonts w:ascii="Times New Roman" w:eastAsia="Times New Roman" w:hAnsi="Times New Roman" w:cs="Times New Roman"/>
          <w:sz w:val="24"/>
          <w:szCs w:val="24"/>
        </w:rPr>
        <w:t xml:space="preserve"> </w:t>
      </w:r>
      <w:r w:rsidRPr="00BE0089">
        <w:rPr>
          <w:rFonts w:ascii="Times New Roman" w:eastAsia="Times New Roman" w:hAnsi="Times New Roman" w:cs="Times New Roman"/>
          <w:sz w:val="24"/>
          <w:szCs w:val="24"/>
        </w:rPr>
        <w:t xml:space="preserve">Thus, the claimant’s injury while walking from the parking lot to the defendants’ property on a route used by other employees and where defendants never told her </w:t>
      </w:r>
      <w:r w:rsidRPr="00BE0089">
        <w:rPr>
          <w:rFonts w:ascii="Times New Roman" w:eastAsia="Times New Roman" w:hAnsi="Times New Roman" w:cs="Times New Roman"/>
          <w:sz w:val="24"/>
          <w:szCs w:val="24"/>
          <w:u w:val="single"/>
        </w:rPr>
        <w:t>not</w:t>
      </w:r>
      <w:r w:rsidRPr="00BE0089">
        <w:rPr>
          <w:rFonts w:ascii="Times New Roman" w:eastAsia="Times New Roman" w:hAnsi="Times New Roman" w:cs="Times New Roman"/>
          <w:sz w:val="24"/>
          <w:szCs w:val="24"/>
        </w:rPr>
        <w:t xml:space="preserve"> to use this route, fell within the scope of her employment.</w:t>
      </w:r>
    </w:p>
    <w:p w14:paraId="367769DB" w14:textId="77777777" w:rsidR="002C0AF1" w:rsidRPr="007F6B3D" w:rsidRDefault="002C0AF1" w:rsidP="00573156">
      <w:pPr>
        <w:autoSpaceDE w:val="0"/>
        <w:autoSpaceDN w:val="0"/>
        <w:adjustRightInd w:val="0"/>
        <w:spacing w:after="0" w:line="240" w:lineRule="auto"/>
        <w:jc w:val="both"/>
        <w:rPr>
          <w:rFonts w:ascii="Times New Roman" w:hAnsi="Times New Roman" w:cs="Times New Roman"/>
          <w:sz w:val="24"/>
          <w:szCs w:val="24"/>
        </w:rPr>
      </w:pPr>
    </w:p>
    <w:p w14:paraId="1E24D20C" w14:textId="77777777" w:rsidR="00573156" w:rsidRPr="009566C9" w:rsidRDefault="00573156" w:rsidP="00BD343D">
      <w:pPr>
        <w:spacing w:after="0" w:line="240" w:lineRule="auto"/>
        <w:jc w:val="both"/>
        <w:rPr>
          <w:rFonts w:ascii="Times New Roman" w:hAnsi="Times New Roman" w:cs="Times New Roman"/>
          <w:sz w:val="24"/>
          <w:szCs w:val="24"/>
        </w:rPr>
      </w:pPr>
    </w:p>
    <w:p w14:paraId="059AE7E3" w14:textId="77777777" w:rsidR="001757A1" w:rsidRDefault="001757A1" w:rsidP="00BD34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w:t>
      </w:r>
      <w:r w:rsidRPr="00F331EC">
        <w:rPr>
          <w:rFonts w:ascii="Times New Roman" w:hAnsi="Times New Roman" w:cs="Times New Roman"/>
          <w:b/>
          <w:sz w:val="24"/>
          <w:szCs w:val="24"/>
        </w:rPr>
        <w:t xml:space="preserve">rocedural </w:t>
      </w:r>
      <w:r w:rsidR="00A4250D">
        <w:rPr>
          <w:rFonts w:ascii="Times New Roman" w:hAnsi="Times New Roman" w:cs="Times New Roman"/>
          <w:b/>
          <w:sz w:val="24"/>
          <w:szCs w:val="24"/>
        </w:rPr>
        <w:t>M</w:t>
      </w:r>
      <w:r w:rsidRPr="00F331EC">
        <w:rPr>
          <w:rFonts w:ascii="Times New Roman" w:hAnsi="Times New Roman" w:cs="Times New Roman"/>
          <w:b/>
          <w:sz w:val="24"/>
          <w:szCs w:val="24"/>
        </w:rPr>
        <w:t>isstep</w:t>
      </w:r>
    </w:p>
    <w:p w14:paraId="22BE948E" w14:textId="77777777" w:rsidR="00BD343D" w:rsidRDefault="00BD343D" w:rsidP="00BD343D">
      <w:pPr>
        <w:spacing w:after="0" w:line="240" w:lineRule="auto"/>
        <w:jc w:val="both"/>
        <w:rPr>
          <w:rFonts w:ascii="Times New Roman" w:hAnsi="Times New Roman" w:cs="Times New Roman"/>
          <w:sz w:val="24"/>
          <w:szCs w:val="24"/>
        </w:rPr>
      </w:pPr>
    </w:p>
    <w:p w14:paraId="0455E20F" w14:textId="77777777" w:rsidR="00D376CB" w:rsidRDefault="000729B0" w:rsidP="00BD343D">
      <w:pPr>
        <w:spacing w:after="0" w:line="240" w:lineRule="auto"/>
        <w:ind w:firstLine="720"/>
        <w:jc w:val="both"/>
        <w:rPr>
          <w:rFonts w:ascii="Times New Roman" w:hAnsi="Times New Roman" w:cs="Times New Roman"/>
          <w:sz w:val="24"/>
          <w:szCs w:val="24"/>
        </w:rPr>
      </w:pPr>
      <w:r w:rsidRPr="00C90EB3">
        <w:rPr>
          <w:rFonts w:ascii="Times New Roman" w:hAnsi="Times New Roman" w:cs="Times New Roman"/>
          <w:b/>
          <w:i/>
          <w:sz w:val="24"/>
          <w:szCs w:val="24"/>
        </w:rPr>
        <w:t>County of Chesterfield v. Overton</w:t>
      </w:r>
      <w:r w:rsidRPr="00C90EB3">
        <w:rPr>
          <w:rFonts w:ascii="Times New Roman" w:hAnsi="Times New Roman" w:cs="Times New Roman"/>
        </w:rPr>
        <w:t xml:space="preserve">, </w:t>
      </w:r>
      <w:r w:rsidRPr="006115E0">
        <w:rPr>
          <w:rFonts w:ascii="Times New Roman" w:hAnsi="Times New Roman" w:cs="Times New Roman"/>
          <w:sz w:val="24"/>
          <w:szCs w:val="24"/>
        </w:rPr>
        <w:t>No. 0512-21-2 (Va. Ct. App. Nov. 16, 2021</w:t>
      </w:r>
      <w:r w:rsidRPr="00C90EB3">
        <w:rPr>
          <w:rFonts w:ascii="Times New Roman" w:hAnsi="Times New Roman" w:cs="Times New Roman"/>
        </w:rPr>
        <w:t>)</w:t>
      </w:r>
      <w:r w:rsidR="006841E2">
        <w:rPr>
          <w:rFonts w:ascii="Times New Roman" w:hAnsi="Times New Roman" w:cs="Times New Roman"/>
        </w:rPr>
        <w:t xml:space="preserve"> </w:t>
      </w:r>
      <w:r w:rsidR="006841E2" w:rsidRPr="0040031B">
        <w:rPr>
          <w:rFonts w:ascii="Times New Roman" w:hAnsi="Times New Roman" w:cs="Times New Roman"/>
        </w:rPr>
        <w:t>(</w:t>
      </w:r>
      <w:r w:rsidR="006841E2" w:rsidRPr="0040031B">
        <w:rPr>
          <w:rFonts w:ascii="Times New Roman" w:hAnsi="Times New Roman" w:cs="Times New Roman"/>
          <w:sz w:val="24"/>
          <w:szCs w:val="24"/>
        </w:rPr>
        <w:t>Unpublished</w:t>
      </w:r>
      <w:r w:rsidR="006841E2" w:rsidRPr="0040031B">
        <w:rPr>
          <w:rFonts w:ascii="Times New Roman" w:hAnsi="Times New Roman" w:cs="Times New Roman"/>
        </w:rPr>
        <w:t>)</w:t>
      </w:r>
      <w:r w:rsidR="0085636D">
        <w:rPr>
          <w:rFonts w:ascii="Times New Roman" w:hAnsi="Times New Roman" w:cs="Times New Roman"/>
        </w:rPr>
        <w:t xml:space="preserve"> </w:t>
      </w:r>
      <w:r w:rsidR="006841E2">
        <w:rPr>
          <w:rFonts w:ascii="Times New Roman" w:hAnsi="Times New Roman" w:cs="Times New Roman"/>
        </w:rPr>
        <w:t>–</w:t>
      </w:r>
      <w:r w:rsidR="0085636D">
        <w:rPr>
          <w:rFonts w:ascii="Times New Roman" w:hAnsi="Times New Roman" w:cs="Times New Roman"/>
        </w:rPr>
        <w:t xml:space="preserve"> </w:t>
      </w:r>
      <w:r w:rsidR="00EF38AC" w:rsidRPr="00EF38AC">
        <w:rPr>
          <w:rFonts w:ascii="Times New Roman" w:hAnsi="Times New Roman" w:cs="Times New Roman"/>
          <w:sz w:val="24"/>
          <w:szCs w:val="24"/>
        </w:rPr>
        <w:t>A</w:t>
      </w:r>
      <w:r w:rsidR="00F331EC" w:rsidRPr="00F331EC">
        <w:rPr>
          <w:rFonts w:ascii="Times New Roman" w:hAnsi="Times New Roman" w:cs="Times New Roman"/>
          <w:sz w:val="24"/>
          <w:szCs w:val="24"/>
        </w:rPr>
        <w:t>ffirmed</w:t>
      </w:r>
    </w:p>
    <w:p w14:paraId="6DCDFE16" w14:textId="77777777" w:rsidR="00BC4756" w:rsidRPr="00F331EC" w:rsidRDefault="00BC4756" w:rsidP="00C21354">
      <w:pPr>
        <w:spacing w:after="0" w:line="240" w:lineRule="auto"/>
        <w:jc w:val="both"/>
        <w:rPr>
          <w:rFonts w:ascii="Times New Roman" w:hAnsi="Times New Roman" w:cs="Times New Roman"/>
          <w:sz w:val="24"/>
          <w:szCs w:val="24"/>
        </w:rPr>
      </w:pPr>
    </w:p>
    <w:p w14:paraId="12998B61" w14:textId="12C6F6A9" w:rsidR="000729B0" w:rsidRPr="00C90EB3" w:rsidRDefault="000729B0" w:rsidP="00BD343D">
      <w:pPr>
        <w:spacing w:after="0" w:line="240" w:lineRule="auto"/>
        <w:contextualSpacing/>
        <w:jc w:val="both"/>
        <w:rPr>
          <w:rFonts w:ascii="Times New Roman" w:hAnsi="Times New Roman" w:cs="Times New Roman"/>
          <w:sz w:val="24"/>
          <w:szCs w:val="24"/>
        </w:rPr>
      </w:pPr>
      <w:r w:rsidRPr="00C90EB3">
        <w:rPr>
          <w:rFonts w:ascii="Times New Roman" w:hAnsi="Times New Roman" w:cs="Times New Roman"/>
          <w:sz w:val="24"/>
          <w:szCs w:val="24"/>
        </w:rPr>
        <w:t xml:space="preserve">The defendants moved to end </w:t>
      </w:r>
      <w:r w:rsidR="006841E2">
        <w:rPr>
          <w:rFonts w:ascii="Times New Roman" w:hAnsi="Times New Roman" w:cs="Times New Roman"/>
          <w:sz w:val="24"/>
          <w:szCs w:val="24"/>
        </w:rPr>
        <w:t xml:space="preserve">claimant’s </w:t>
      </w:r>
      <w:r w:rsidRPr="00C90EB3">
        <w:rPr>
          <w:rFonts w:ascii="Times New Roman" w:hAnsi="Times New Roman" w:cs="Times New Roman"/>
          <w:sz w:val="24"/>
          <w:szCs w:val="24"/>
        </w:rPr>
        <w:t>wage replacement benefits.</w:t>
      </w:r>
      <w:r w:rsidR="00EF38AC">
        <w:rPr>
          <w:rFonts w:ascii="Times New Roman" w:hAnsi="Times New Roman" w:cs="Times New Roman"/>
          <w:sz w:val="24"/>
          <w:szCs w:val="24"/>
        </w:rPr>
        <w:t xml:space="preserve"> </w:t>
      </w:r>
      <w:r w:rsidRPr="00C90EB3">
        <w:rPr>
          <w:rFonts w:ascii="Times New Roman" w:hAnsi="Times New Roman" w:cs="Times New Roman"/>
          <w:sz w:val="24"/>
          <w:szCs w:val="24"/>
        </w:rPr>
        <w:t xml:space="preserve"> Prosecuting successive applications, they alleged</w:t>
      </w:r>
      <w:r w:rsidR="00461198">
        <w:rPr>
          <w:rFonts w:ascii="Times New Roman" w:hAnsi="Times New Roman" w:cs="Times New Roman"/>
          <w:sz w:val="24"/>
          <w:szCs w:val="24"/>
        </w:rPr>
        <w:t xml:space="preserve"> that claimant was terminated for cause</w:t>
      </w:r>
      <w:r w:rsidR="0076610E">
        <w:rPr>
          <w:rFonts w:ascii="Times New Roman" w:hAnsi="Times New Roman" w:cs="Times New Roman"/>
          <w:sz w:val="24"/>
          <w:szCs w:val="24"/>
        </w:rPr>
        <w:t xml:space="preserve">.  In support of </w:t>
      </w:r>
      <w:r w:rsidR="008D260C">
        <w:rPr>
          <w:rFonts w:ascii="Times New Roman" w:hAnsi="Times New Roman" w:cs="Times New Roman"/>
          <w:sz w:val="24"/>
          <w:szCs w:val="24"/>
        </w:rPr>
        <w:t xml:space="preserve">its </w:t>
      </w:r>
      <w:r w:rsidR="0076610E">
        <w:rPr>
          <w:rFonts w:ascii="Times New Roman" w:hAnsi="Times New Roman" w:cs="Times New Roman"/>
          <w:sz w:val="24"/>
          <w:szCs w:val="24"/>
        </w:rPr>
        <w:t>applications</w:t>
      </w:r>
      <w:r w:rsidRPr="00C90EB3">
        <w:rPr>
          <w:rFonts w:ascii="Times New Roman" w:hAnsi="Times New Roman" w:cs="Times New Roman"/>
          <w:sz w:val="24"/>
          <w:szCs w:val="24"/>
        </w:rPr>
        <w:t>,</w:t>
      </w:r>
      <w:r w:rsidR="0076610E">
        <w:rPr>
          <w:rFonts w:ascii="Times New Roman" w:hAnsi="Times New Roman" w:cs="Times New Roman"/>
          <w:sz w:val="24"/>
          <w:szCs w:val="24"/>
        </w:rPr>
        <w:t xml:space="preserve"> defendants said in their cover letter that the termination was based on </w:t>
      </w:r>
      <w:r w:rsidRPr="00C90EB3">
        <w:rPr>
          <w:rFonts w:ascii="Times New Roman" w:hAnsi="Times New Roman" w:cs="Times New Roman"/>
          <w:sz w:val="24"/>
          <w:szCs w:val="24"/>
        </w:rPr>
        <w:t>“</w:t>
      </w:r>
      <w:r w:rsidRPr="0076610E">
        <w:rPr>
          <w:rFonts w:ascii="Times New Roman" w:hAnsi="Times New Roman" w:cs="Times New Roman"/>
          <w:sz w:val="24"/>
          <w:szCs w:val="24"/>
        </w:rPr>
        <w:t>poor job performanc</w:t>
      </w:r>
      <w:r w:rsidR="0076610E">
        <w:rPr>
          <w:rFonts w:ascii="Times New Roman" w:hAnsi="Times New Roman" w:cs="Times New Roman"/>
          <w:sz w:val="24"/>
          <w:szCs w:val="24"/>
        </w:rPr>
        <w:t>e”, and other supporting materials stated the termination was related to “performance deficien</w:t>
      </w:r>
      <w:r w:rsidR="00F76199">
        <w:rPr>
          <w:rFonts w:ascii="Times New Roman" w:hAnsi="Times New Roman" w:cs="Times New Roman"/>
          <w:sz w:val="24"/>
          <w:szCs w:val="24"/>
        </w:rPr>
        <w:t>c</w:t>
      </w:r>
      <w:r w:rsidR="0076610E">
        <w:rPr>
          <w:rFonts w:ascii="Times New Roman" w:hAnsi="Times New Roman" w:cs="Times New Roman"/>
          <w:sz w:val="24"/>
          <w:szCs w:val="24"/>
        </w:rPr>
        <w:t>ies”.  H</w:t>
      </w:r>
      <w:r w:rsidRPr="00C90EB3">
        <w:rPr>
          <w:rFonts w:ascii="Times New Roman" w:hAnsi="Times New Roman" w:cs="Times New Roman"/>
          <w:sz w:val="24"/>
          <w:szCs w:val="24"/>
        </w:rPr>
        <w:t>owever,</w:t>
      </w:r>
      <w:r w:rsidR="0076610E">
        <w:rPr>
          <w:rFonts w:ascii="Times New Roman" w:hAnsi="Times New Roman" w:cs="Times New Roman"/>
          <w:sz w:val="24"/>
          <w:szCs w:val="24"/>
        </w:rPr>
        <w:t xml:space="preserve"> at the hearing,</w:t>
      </w:r>
      <w:r w:rsidRPr="00C90EB3">
        <w:rPr>
          <w:rFonts w:ascii="Times New Roman" w:hAnsi="Times New Roman" w:cs="Times New Roman"/>
          <w:sz w:val="24"/>
          <w:szCs w:val="24"/>
        </w:rPr>
        <w:t xml:space="preserve"> the defendants </w:t>
      </w:r>
      <w:r w:rsidR="0076610E">
        <w:rPr>
          <w:rFonts w:ascii="Times New Roman" w:hAnsi="Times New Roman" w:cs="Times New Roman"/>
          <w:sz w:val="24"/>
          <w:szCs w:val="24"/>
        </w:rPr>
        <w:t>alleged and produced</w:t>
      </w:r>
      <w:r w:rsidR="00A513AA">
        <w:rPr>
          <w:rFonts w:ascii="Times New Roman" w:hAnsi="Times New Roman" w:cs="Times New Roman"/>
          <w:sz w:val="24"/>
          <w:szCs w:val="24"/>
        </w:rPr>
        <w:t>, for</w:t>
      </w:r>
      <w:r w:rsidR="0076610E">
        <w:rPr>
          <w:rFonts w:ascii="Times New Roman" w:hAnsi="Times New Roman" w:cs="Times New Roman"/>
          <w:sz w:val="24"/>
          <w:szCs w:val="24"/>
        </w:rPr>
        <w:t xml:space="preserve"> the first time</w:t>
      </w:r>
      <w:r w:rsidR="00A513AA">
        <w:rPr>
          <w:rFonts w:ascii="Times New Roman" w:hAnsi="Times New Roman" w:cs="Times New Roman"/>
          <w:sz w:val="24"/>
          <w:szCs w:val="24"/>
        </w:rPr>
        <w:t>, e</w:t>
      </w:r>
      <w:r w:rsidRPr="00C90EB3">
        <w:rPr>
          <w:rFonts w:ascii="Times New Roman" w:hAnsi="Times New Roman" w:cs="Times New Roman"/>
          <w:sz w:val="24"/>
          <w:szCs w:val="24"/>
        </w:rPr>
        <w:t>vidence of possible “</w:t>
      </w:r>
      <w:r w:rsidRPr="00A513AA">
        <w:rPr>
          <w:rFonts w:ascii="Times New Roman" w:hAnsi="Times New Roman" w:cs="Times New Roman"/>
          <w:sz w:val="24"/>
          <w:szCs w:val="24"/>
        </w:rPr>
        <w:t>fraud</w:t>
      </w:r>
      <w:r w:rsidRPr="00C90EB3">
        <w:rPr>
          <w:rFonts w:ascii="Times New Roman" w:hAnsi="Times New Roman" w:cs="Times New Roman"/>
          <w:sz w:val="24"/>
          <w:szCs w:val="24"/>
        </w:rPr>
        <w:t xml:space="preserve">,” casting it as the “major” factor leading to </w:t>
      </w:r>
      <w:r w:rsidR="00A513AA">
        <w:rPr>
          <w:rFonts w:ascii="Times New Roman" w:hAnsi="Times New Roman" w:cs="Times New Roman"/>
          <w:sz w:val="24"/>
          <w:szCs w:val="24"/>
        </w:rPr>
        <w:t xml:space="preserve">claimant’s </w:t>
      </w:r>
      <w:r w:rsidRPr="00C90EB3">
        <w:rPr>
          <w:rFonts w:ascii="Times New Roman" w:hAnsi="Times New Roman" w:cs="Times New Roman"/>
          <w:sz w:val="24"/>
          <w:szCs w:val="24"/>
        </w:rPr>
        <w:t xml:space="preserve">termination—not poor job performance. </w:t>
      </w:r>
      <w:r w:rsidR="00EF38AC">
        <w:rPr>
          <w:rFonts w:ascii="Times New Roman" w:hAnsi="Times New Roman" w:cs="Times New Roman"/>
          <w:sz w:val="24"/>
          <w:szCs w:val="24"/>
        </w:rPr>
        <w:t xml:space="preserve"> </w:t>
      </w:r>
      <w:r w:rsidRPr="00C90EB3">
        <w:rPr>
          <w:rFonts w:ascii="Times New Roman" w:hAnsi="Times New Roman" w:cs="Times New Roman"/>
          <w:sz w:val="24"/>
          <w:szCs w:val="24"/>
        </w:rPr>
        <w:t>Thus, the defendants’ evidence supported an unpled fraud allegation, while undermining the condition change they advanced.</w:t>
      </w:r>
    </w:p>
    <w:p w14:paraId="2784C59B" w14:textId="77777777" w:rsidR="000729B0" w:rsidRPr="00C90EB3" w:rsidRDefault="000729B0" w:rsidP="00BD343D">
      <w:pPr>
        <w:spacing w:after="0" w:line="240" w:lineRule="auto"/>
        <w:contextualSpacing/>
        <w:jc w:val="both"/>
        <w:rPr>
          <w:rFonts w:ascii="Times New Roman" w:hAnsi="Times New Roman" w:cs="Times New Roman"/>
          <w:sz w:val="24"/>
          <w:szCs w:val="24"/>
        </w:rPr>
      </w:pPr>
    </w:p>
    <w:p w14:paraId="2B9D9C15" w14:textId="4F6ECDFE" w:rsidR="002750AA" w:rsidRDefault="000729B0" w:rsidP="00BD343D">
      <w:pPr>
        <w:spacing w:after="0" w:line="240" w:lineRule="auto"/>
        <w:contextualSpacing/>
        <w:jc w:val="both"/>
        <w:rPr>
          <w:rFonts w:ascii="Times New Roman" w:hAnsi="Times New Roman" w:cs="Times New Roman"/>
          <w:sz w:val="24"/>
          <w:szCs w:val="24"/>
        </w:rPr>
      </w:pPr>
      <w:r w:rsidRPr="00C90EB3">
        <w:rPr>
          <w:rFonts w:ascii="Times New Roman" w:hAnsi="Times New Roman" w:cs="Times New Roman"/>
          <w:sz w:val="24"/>
          <w:szCs w:val="24"/>
        </w:rPr>
        <w:t xml:space="preserve">Given the procedural posture, the </w:t>
      </w:r>
      <w:r w:rsidR="00231282">
        <w:rPr>
          <w:rFonts w:ascii="Times New Roman" w:hAnsi="Times New Roman" w:cs="Times New Roman"/>
          <w:sz w:val="24"/>
          <w:szCs w:val="24"/>
        </w:rPr>
        <w:t>FC</w:t>
      </w:r>
      <w:r w:rsidRPr="00C90EB3">
        <w:rPr>
          <w:rFonts w:ascii="Times New Roman" w:hAnsi="Times New Roman" w:cs="Times New Roman"/>
          <w:sz w:val="24"/>
          <w:szCs w:val="24"/>
        </w:rPr>
        <w:t xml:space="preserve"> denied the defendants’</w:t>
      </w:r>
      <w:r w:rsidR="00A513AA">
        <w:rPr>
          <w:rFonts w:ascii="Times New Roman" w:hAnsi="Times New Roman" w:cs="Times New Roman"/>
          <w:sz w:val="24"/>
          <w:szCs w:val="24"/>
        </w:rPr>
        <w:t xml:space="preserve"> applications, finding that the evidence did not support that the termination was based on poor job performance</w:t>
      </w:r>
      <w:r w:rsidRPr="00C90EB3">
        <w:rPr>
          <w:rFonts w:ascii="Times New Roman" w:hAnsi="Times New Roman" w:cs="Times New Roman"/>
          <w:sz w:val="24"/>
          <w:szCs w:val="24"/>
        </w:rPr>
        <w:t>.</w:t>
      </w:r>
      <w:r w:rsidR="00A513AA">
        <w:rPr>
          <w:rFonts w:ascii="Times New Roman" w:hAnsi="Times New Roman" w:cs="Times New Roman"/>
          <w:sz w:val="24"/>
          <w:szCs w:val="24"/>
        </w:rPr>
        <w:t xml:space="preserve">  The FC stated that the allegation of fraud and “the issue of the claimant’s termination for fraud was not raised in the application” and therefore the FC </w:t>
      </w:r>
      <w:r w:rsidR="00EF38AC">
        <w:rPr>
          <w:rFonts w:ascii="Times New Roman" w:hAnsi="Times New Roman" w:cs="Times New Roman"/>
          <w:sz w:val="24"/>
          <w:szCs w:val="24"/>
        </w:rPr>
        <w:t xml:space="preserve">could </w:t>
      </w:r>
      <w:r w:rsidR="00A513AA">
        <w:rPr>
          <w:rFonts w:ascii="Times New Roman" w:hAnsi="Times New Roman" w:cs="Times New Roman"/>
          <w:sz w:val="24"/>
          <w:szCs w:val="24"/>
        </w:rPr>
        <w:t xml:space="preserve">adjudicate an issue that is not before it.  </w:t>
      </w:r>
      <w:r w:rsidR="008076C2">
        <w:rPr>
          <w:rFonts w:ascii="Times New Roman" w:hAnsi="Times New Roman" w:cs="Times New Roman"/>
          <w:sz w:val="24"/>
          <w:szCs w:val="24"/>
        </w:rPr>
        <w:t>T</w:t>
      </w:r>
      <w:r w:rsidRPr="00C90EB3">
        <w:rPr>
          <w:rFonts w:ascii="Times New Roman" w:hAnsi="Times New Roman" w:cs="Times New Roman"/>
          <w:sz w:val="24"/>
          <w:szCs w:val="24"/>
        </w:rPr>
        <w:t xml:space="preserve">he </w:t>
      </w:r>
      <w:r w:rsidR="008076C2">
        <w:rPr>
          <w:rFonts w:ascii="Times New Roman" w:hAnsi="Times New Roman" w:cs="Times New Roman"/>
          <w:sz w:val="24"/>
          <w:szCs w:val="24"/>
        </w:rPr>
        <w:t>COA</w:t>
      </w:r>
      <w:r w:rsidRPr="00C90EB3">
        <w:rPr>
          <w:rFonts w:ascii="Times New Roman" w:hAnsi="Times New Roman" w:cs="Times New Roman"/>
          <w:sz w:val="24"/>
          <w:szCs w:val="24"/>
        </w:rPr>
        <w:t xml:space="preserve"> affirmed the </w:t>
      </w:r>
      <w:r w:rsidR="00231282">
        <w:rPr>
          <w:rFonts w:ascii="Times New Roman" w:hAnsi="Times New Roman" w:cs="Times New Roman"/>
          <w:sz w:val="24"/>
          <w:szCs w:val="24"/>
        </w:rPr>
        <w:t>FC</w:t>
      </w:r>
      <w:r w:rsidRPr="00C90EB3">
        <w:rPr>
          <w:rFonts w:ascii="Times New Roman" w:hAnsi="Times New Roman" w:cs="Times New Roman"/>
          <w:sz w:val="24"/>
          <w:szCs w:val="24"/>
        </w:rPr>
        <w:t>’s decision, rejecting defendants’ argument</w:t>
      </w:r>
      <w:r w:rsidR="002750AA">
        <w:rPr>
          <w:rFonts w:ascii="Times New Roman" w:hAnsi="Times New Roman" w:cs="Times New Roman"/>
          <w:sz w:val="24"/>
          <w:szCs w:val="24"/>
        </w:rPr>
        <w:t xml:space="preserve"> that its claim of fraud was “encapsulated” in the “for just cause” grounds listed in the application.</w:t>
      </w:r>
      <w:r w:rsidRPr="00C90EB3">
        <w:rPr>
          <w:rFonts w:ascii="Times New Roman" w:hAnsi="Times New Roman" w:cs="Times New Roman"/>
          <w:sz w:val="24"/>
          <w:szCs w:val="24"/>
        </w:rPr>
        <w:t xml:space="preserve"> </w:t>
      </w:r>
      <w:r w:rsidR="002750AA">
        <w:rPr>
          <w:rFonts w:ascii="Times New Roman" w:hAnsi="Times New Roman" w:cs="Times New Roman"/>
          <w:sz w:val="24"/>
          <w:szCs w:val="24"/>
        </w:rPr>
        <w:t xml:space="preserve"> </w:t>
      </w:r>
      <w:r w:rsidR="008D260C">
        <w:rPr>
          <w:rFonts w:ascii="Times New Roman" w:hAnsi="Times New Roman" w:cs="Times New Roman"/>
          <w:sz w:val="24"/>
          <w:szCs w:val="24"/>
        </w:rPr>
        <w:t xml:space="preserve">The </w:t>
      </w:r>
      <w:r w:rsidR="002750AA">
        <w:rPr>
          <w:rFonts w:ascii="Times New Roman" w:hAnsi="Times New Roman" w:cs="Times New Roman"/>
          <w:sz w:val="24"/>
          <w:szCs w:val="24"/>
        </w:rPr>
        <w:t xml:space="preserve">COA stated that the issue was a purely procedural one, </w:t>
      </w:r>
      <w:r w:rsidR="008D260C">
        <w:rPr>
          <w:rFonts w:ascii="Times New Roman" w:hAnsi="Times New Roman" w:cs="Times New Roman"/>
          <w:sz w:val="24"/>
          <w:szCs w:val="24"/>
        </w:rPr>
        <w:t xml:space="preserve">namely </w:t>
      </w:r>
      <w:r w:rsidR="002750AA">
        <w:rPr>
          <w:rFonts w:ascii="Times New Roman" w:hAnsi="Times New Roman" w:cs="Times New Roman"/>
          <w:sz w:val="24"/>
          <w:szCs w:val="24"/>
        </w:rPr>
        <w:t>whether the defendants properly identified fraud as a basis for claimant’s termination in the successive applications, which they did not.</w:t>
      </w:r>
    </w:p>
    <w:p w14:paraId="5879A420" w14:textId="77777777" w:rsidR="00A513AA" w:rsidRPr="00C90EB3" w:rsidRDefault="00A513AA" w:rsidP="00BD343D">
      <w:pPr>
        <w:spacing w:after="0" w:line="240" w:lineRule="auto"/>
        <w:contextualSpacing/>
        <w:jc w:val="both"/>
        <w:rPr>
          <w:rFonts w:ascii="Times New Roman" w:hAnsi="Times New Roman" w:cs="Times New Roman"/>
          <w:sz w:val="24"/>
          <w:szCs w:val="24"/>
        </w:rPr>
      </w:pPr>
    </w:p>
    <w:p w14:paraId="4D9A38F0" w14:textId="68E17C23" w:rsidR="001757A1" w:rsidRDefault="000729B0" w:rsidP="00BD343D">
      <w:pPr>
        <w:spacing w:after="0" w:line="240" w:lineRule="auto"/>
        <w:contextualSpacing/>
        <w:jc w:val="both"/>
        <w:rPr>
          <w:rFonts w:ascii="Times New Roman" w:hAnsi="Times New Roman" w:cs="Times New Roman"/>
          <w:sz w:val="24"/>
          <w:szCs w:val="24"/>
        </w:rPr>
      </w:pPr>
      <w:r w:rsidRPr="00C90EB3">
        <w:rPr>
          <w:rFonts w:ascii="Times New Roman" w:hAnsi="Times New Roman" w:cs="Times New Roman"/>
          <w:sz w:val="24"/>
          <w:szCs w:val="24"/>
        </w:rPr>
        <w:t>Defendants must identify the “grounds for relief” underscoring an asserted</w:t>
      </w:r>
      <w:r w:rsidR="002750AA">
        <w:rPr>
          <w:rFonts w:ascii="Times New Roman" w:hAnsi="Times New Roman" w:cs="Times New Roman"/>
          <w:sz w:val="24"/>
          <w:szCs w:val="24"/>
        </w:rPr>
        <w:t xml:space="preserve"> change in condition</w:t>
      </w:r>
      <w:r w:rsidRPr="00C90EB3">
        <w:rPr>
          <w:rFonts w:ascii="Times New Roman" w:hAnsi="Times New Roman" w:cs="Times New Roman"/>
          <w:sz w:val="24"/>
          <w:szCs w:val="24"/>
        </w:rPr>
        <w:t xml:space="preserve">. </w:t>
      </w:r>
      <w:r w:rsidR="00EF38AC">
        <w:rPr>
          <w:rFonts w:ascii="Times New Roman" w:hAnsi="Times New Roman" w:cs="Times New Roman"/>
          <w:sz w:val="24"/>
          <w:szCs w:val="24"/>
        </w:rPr>
        <w:t xml:space="preserve"> </w:t>
      </w:r>
      <w:r w:rsidRPr="00C90EB3">
        <w:rPr>
          <w:rFonts w:ascii="Times New Roman" w:hAnsi="Times New Roman" w:cs="Times New Roman"/>
          <w:sz w:val="24"/>
          <w:szCs w:val="24"/>
        </w:rPr>
        <w:t xml:space="preserve">As the </w:t>
      </w:r>
      <w:r w:rsidR="002750AA">
        <w:rPr>
          <w:rFonts w:ascii="Times New Roman" w:hAnsi="Times New Roman" w:cs="Times New Roman"/>
          <w:sz w:val="24"/>
          <w:szCs w:val="24"/>
        </w:rPr>
        <w:t xml:space="preserve">COA </w:t>
      </w:r>
      <w:r w:rsidRPr="00C90EB3">
        <w:rPr>
          <w:rFonts w:ascii="Times New Roman" w:hAnsi="Times New Roman" w:cs="Times New Roman"/>
          <w:sz w:val="24"/>
          <w:szCs w:val="24"/>
        </w:rPr>
        <w:t>noted, this represents neither a “draconian” requirement nor a call for “painstaking specificity.”</w:t>
      </w:r>
      <w:r w:rsidR="00EF38AC">
        <w:rPr>
          <w:rFonts w:ascii="Times New Roman" w:hAnsi="Times New Roman" w:cs="Times New Roman"/>
          <w:sz w:val="24"/>
          <w:szCs w:val="24"/>
        </w:rPr>
        <w:t xml:space="preserve"> </w:t>
      </w:r>
      <w:r w:rsidRPr="00C90EB3">
        <w:rPr>
          <w:rFonts w:ascii="Times New Roman" w:hAnsi="Times New Roman" w:cs="Times New Roman"/>
          <w:sz w:val="24"/>
          <w:szCs w:val="24"/>
        </w:rPr>
        <w:t xml:space="preserve"> Perhaps listing a “just cause termination” could satisfy the governing rule. </w:t>
      </w:r>
      <w:r w:rsidR="00EF38AC">
        <w:rPr>
          <w:rFonts w:ascii="Times New Roman" w:hAnsi="Times New Roman" w:cs="Times New Roman"/>
          <w:sz w:val="24"/>
          <w:szCs w:val="24"/>
        </w:rPr>
        <w:t xml:space="preserve"> </w:t>
      </w:r>
      <w:r w:rsidRPr="00C90EB3">
        <w:rPr>
          <w:rFonts w:ascii="Times New Roman" w:hAnsi="Times New Roman" w:cs="Times New Roman"/>
          <w:sz w:val="24"/>
          <w:szCs w:val="24"/>
        </w:rPr>
        <w:t xml:space="preserve">But, here, the defendants’ misdirection doomed their argument. </w:t>
      </w:r>
      <w:r w:rsidR="00EF38AC">
        <w:rPr>
          <w:rFonts w:ascii="Times New Roman" w:hAnsi="Times New Roman" w:cs="Times New Roman"/>
          <w:sz w:val="24"/>
          <w:szCs w:val="24"/>
        </w:rPr>
        <w:t xml:space="preserve"> </w:t>
      </w:r>
      <w:r w:rsidR="008076C2">
        <w:rPr>
          <w:rFonts w:ascii="Times New Roman" w:hAnsi="Times New Roman" w:cs="Times New Roman"/>
          <w:sz w:val="24"/>
          <w:szCs w:val="24"/>
        </w:rPr>
        <w:t>T</w:t>
      </w:r>
      <w:r w:rsidRPr="00C90EB3">
        <w:rPr>
          <w:rFonts w:ascii="Times New Roman" w:hAnsi="Times New Roman" w:cs="Times New Roman"/>
          <w:sz w:val="24"/>
          <w:szCs w:val="24"/>
        </w:rPr>
        <w:t xml:space="preserve">he </w:t>
      </w:r>
      <w:r w:rsidR="008076C2">
        <w:rPr>
          <w:rFonts w:ascii="Times New Roman" w:hAnsi="Times New Roman" w:cs="Times New Roman"/>
          <w:sz w:val="24"/>
          <w:szCs w:val="24"/>
        </w:rPr>
        <w:t>COA</w:t>
      </w:r>
      <w:r w:rsidRPr="00C90EB3">
        <w:rPr>
          <w:rFonts w:ascii="Times New Roman" w:hAnsi="Times New Roman" w:cs="Times New Roman"/>
          <w:sz w:val="24"/>
          <w:szCs w:val="24"/>
        </w:rPr>
        <w:t xml:space="preserve"> emphasized the marked difference</w:t>
      </w:r>
      <w:r w:rsidR="002750AA">
        <w:rPr>
          <w:rFonts w:ascii="Times New Roman" w:hAnsi="Times New Roman" w:cs="Times New Roman"/>
          <w:sz w:val="24"/>
          <w:szCs w:val="24"/>
        </w:rPr>
        <w:t xml:space="preserve"> between</w:t>
      </w:r>
      <w:r w:rsidRPr="00C90EB3">
        <w:rPr>
          <w:rFonts w:ascii="Times New Roman" w:hAnsi="Times New Roman" w:cs="Times New Roman"/>
          <w:sz w:val="24"/>
          <w:szCs w:val="24"/>
        </w:rPr>
        <w:t xml:space="preserve"> the assertions </w:t>
      </w:r>
      <w:r w:rsidR="002750AA">
        <w:rPr>
          <w:rFonts w:ascii="Times New Roman" w:hAnsi="Times New Roman" w:cs="Times New Roman"/>
          <w:sz w:val="24"/>
          <w:szCs w:val="24"/>
        </w:rPr>
        <w:t xml:space="preserve">made </w:t>
      </w:r>
      <w:r w:rsidRPr="00C90EB3">
        <w:rPr>
          <w:rFonts w:ascii="Times New Roman" w:hAnsi="Times New Roman" w:cs="Times New Roman"/>
          <w:sz w:val="24"/>
          <w:szCs w:val="24"/>
        </w:rPr>
        <w:t xml:space="preserve">in the defendants’ successive applications and </w:t>
      </w:r>
      <w:r w:rsidR="002750AA">
        <w:rPr>
          <w:rFonts w:ascii="Times New Roman" w:hAnsi="Times New Roman" w:cs="Times New Roman"/>
          <w:sz w:val="24"/>
          <w:szCs w:val="24"/>
        </w:rPr>
        <w:t>“</w:t>
      </w:r>
      <w:r w:rsidRPr="00C90EB3">
        <w:rPr>
          <w:rFonts w:ascii="Times New Roman" w:hAnsi="Times New Roman" w:cs="Times New Roman"/>
          <w:sz w:val="24"/>
          <w:szCs w:val="24"/>
        </w:rPr>
        <w:t>the evidence at trial.”</w:t>
      </w:r>
    </w:p>
    <w:p w14:paraId="30873CCF" w14:textId="77777777" w:rsidR="00C90EB3" w:rsidRDefault="00C90EB3" w:rsidP="00BD343D">
      <w:pPr>
        <w:spacing w:after="0" w:line="240" w:lineRule="auto"/>
        <w:contextualSpacing/>
        <w:jc w:val="both"/>
        <w:rPr>
          <w:rFonts w:ascii="Times New Roman" w:hAnsi="Times New Roman" w:cs="Times New Roman"/>
          <w:sz w:val="24"/>
          <w:szCs w:val="24"/>
        </w:rPr>
      </w:pPr>
    </w:p>
    <w:p w14:paraId="4F34A112" w14:textId="77777777" w:rsidR="00BC4756" w:rsidRPr="009566C9" w:rsidRDefault="00BC4756" w:rsidP="00BD343D">
      <w:pPr>
        <w:spacing w:after="0" w:line="240" w:lineRule="auto"/>
        <w:jc w:val="both"/>
        <w:rPr>
          <w:rFonts w:ascii="Times New Roman" w:hAnsi="Times New Roman" w:cs="Times New Roman"/>
          <w:sz w:val="24"/>
          <w:szCs w:val="24"/>
        </w:rPr>
      </w:pPr>
    </w:p>
    <w:p w14:paraId="31142182" w14:textId="77777777" w:rsidR="001757A1" w:rsidRDefault="001757A1" w:rsidP="00BD343D">
      <w:pPr>
        <w:spacing w:after="0" w:line="240" w:lineRule="auto"/>
        <w:jc w:val="both"/>
        <w:rPr>
          <w:rFonts w:ascii="Times New Roman" w:hAnsi="Times New Roman" w:cs="Times New Roman"/>
          <w:b/>
          <w:sz w:val="24"/>
          <w:szCs w:val="24"/>
        </w:rPr>
      </w:pPr>
      <w:r w:rsidRPr="00F331EC">
        <w:rPr>
          <w:rFonts w:ascii="Times New Roman" w:hAnsi="Times New Roman" w:cs="Times New Roman"/>
          <w:b/>
          <w:sz w:val="24"/>
          <w:szCs w:val="24"/>
        </w:rPr>
        <w:t>Change in Treating Physician</w:t>
      </w:r>
    </w:p>
    <w:p w14:paraId="6C563644" w14:textId="77777777" w:rsidR="00BD343D" w:rsidRPr="00BC4756" w:rsidRDefault="00BD343D" w:rsidP="00BD343D">
      <w:pPr>
        <w:spacing w:after="0" w:line="240" w:lineRule="auto"/>
        <w:jc w:val="both"/>
        <w:rPr>
          <w:rFonts w:ascii="Times New Roman" w:hAnsi="Times New Roman" w:cs="Times New Roman"/>
          <w:sz w:val="24"/>
          <w:szCs w:val="24"/>
        </w:rPr>
      </w:pPr>
    </w:p>
    <w:p w14:paraId="426CB7D4" w14:textId="77777777" w:rsidR="00F331EC" w:rsidRDefault="00C90EB3" w:rsidP="00BD343D">
      <w:pPr>
        <w:spacing w:after="0" w:line="240" w:lineRule="auto"/>
        <w:ind w:firstLine="720"/>
        <w:jc w:val="both"/>
        <w:rPr>
          <w:rFonts w:ascii="Times New Roman" w:hAnsi="Times New Roman" w:cs="Times New Roman"/>
          <w:sz w:val="24"/>
          <w:szCs w:val="24"/>
        </w:rPr>
      </w:pPr>
      <w:r w:rsidRPr="00C90EB3">
        <w:rPr>
          <w:rFonts w:ascii="Times New Roman" w:hAnsi="Times New Roman" w:cs="Times New Roman"/>
          <w:b/>
          <w:i/>
          <w:sz w:val="24"/>
          <w:szCs w:val="24"/>
        </w:rPr>
        <w:t>Drose v. J.E. Richards Electrical Company</w:t>
      </w:r>
      <w:r>
        <w:rPr>
          <w:rFonts w:ascii="Times New Roman" w:hAnsi="Times New Roman" w:cs="Times New Roman"/>
          <w:sz w:val="24"/>
          <w:szCs w:val="24"/>
        </w:rPr>
        <w:t>, Rec. No. 0591-21-4 (Va. Ct. App. Dec.</w:t>
      </w:r>
      <w:r w:rsidR="00EF38AC">
        <w:rPr>
          <w:rFonts w:ascii="Times New Roman" w:hAnsi="Times New Roman" w:cs="Times New Roman"/>
          <w:sz w:val="24"/>
          <w:szCs w:val="24"/>
        </w:rPr>
        <w:t> </w:t>
      </w:r>
      <w:r>
        <w:rPr>
          <w:rFonts w:ascii="Times New Roman" w:hAnsi="Times New Roman" w:cs="Times New Roman"/>
          <w:sz w:val="24"/>
          <w:szCs w:val="24"/>
        </w:rPr>
        <w:t>21,</w:t>
      </w:r>
      <w:r w:rsidR="00EF38AC">
        <w:rPr>
          <w:rFonts w:ascii="Times New Roman" w:hAnsi="Times New Roman" w:cs="Times New Roman"/>
          <w:sz w:val="24"/>
          <w:szCs w:val="24"/>
        </w:rPr>
        <w:t> </w:t>
      </w:r>
      <w:r>
        <w:rPr>
          <w:rFonts w:ascii="Times New Roman" w:hAnsi="Times New Roman" w:cs="Times New Roman"/>
          <w:sz w:val="24"/>
          <w:szCs w:val="24"/>
        </w:rPr>
        <w:t>2021)</w:t>
      </w:r>
      <w:r w:rsidR="002750AA">
        <w:rPr>
          <w:rFonts w:ascii="Times New Roman" w:hAnsi="Times New Roman" w:cs="Times New Roman"/>
          <w:sz w:val="24"/>
          <w:szCs w:val="24"/>
        </w:rPr>
        <w:t xml:space="preserve"> (Unpublished)</w:t>
      </w:r>
      <w:r w:rsidR="006534C1">
        <w:rPr>
          <w:rFonts w:ascii="Times New Roman" w:hAnsi="Times New Roman" w:cs="Times New Roman"/>
          <w:sz w:val="24"/>
          <w:szCs w:val="24"/>
        </w:rPr>
        <w:t xml:space="preserve"> </w:t>
      </w:r>
      <w:r w:rsidR="00F331EC">
        <w:rPr>
          <w:rFonts w:ascii="Times New Roman" w:hAnsi="Times New Roman" w:cs="Times New Roman"/>
          <w:sz w:val="24"/>
          <w:szCs w:val="24"/>
        </w:rPr>
        <w:t>–</w:t>
      </w:r>
      <w:r>
        <w:rPr>
          <w:rFonts w:ascii="Times New Roman" w:hAnsi="Times New Roman" w:cs="Times New Roman"/>
          <w:sz w:val="24"/>
          <w:szCs w:val="24"/>
        </w:rPr>
        <w:t xml:space="preserve"> Affirmed</w:t>
      </w:r>
    </w:p>
    <w:p w14:paraId="5FD513DC" w14:textId="77777777" w:rsidR="00BC4756" w:rsidRDefault="00BC4756" w:rsidP="00BD343D">
      <w:pPr>
        <w:spacing w:after="0" w:line="240" w:lineRule="auto"/>
        <w:ind w:firstLine="720"/>
        <w:jc w:val="both"/>
        <w:rPr>
          <w:rFonts w:ascii="Times New Roman" w:hAnsi="Times New Roman" w:cs="Times New Roman"/>
          <w:sz w:val="24"/>
          <w:szCs w:val="24"/>
        </w:rPr>
      </w:pPr>
    </w:p>
    <w:p w14:paraId="0C67C294" w14:textId="2AF50D59" w:rsidR="00C90EB3" w:rsidRDefault="008076C2" w:rsidP="00BD34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COA </w:t>
      </w:r>
      <w:r w:rsidR="00C90EB3">
        <w:rPr>
          <w:rFonts w:ascii="Times New Roman" w:hAnsi="Times New Roman" w:cs="Times New Roman"/>
          <w:sz w:val="24"/>
          <w:szCs w:val="24"/>
        </w:rPr>
        <w:t xml:space="preserve">held that </w:t>
      </w:r>
      <w:r w:rsidR="00231282">
        <w:rPr>
          <w:rFonts w:ascii="Times New Roman" w:hAnsi="Times New Roman" w:cs="Times New Roman"/>
          <w:sz w:val="24"/>
          <w:szCs w:val="24"/>
        </w:rPr>
        <w:t>FC</w:t>
      </w:r>
      <w:r w:rsidR="00C90EB3">
        <w:rPr>
          <w:rFonts w:ascii="Times New Roman" w:hAnsi="Times New Roman" w:cs="Times New Roman"/>
          <w:sz w:val="24"/>
          <w:szCs w:val="24"/>
        </w:rPr>
        <w:t xml:space="preserve"> correctly determined that the claimant failed to establish a valid reason to allow for a change in physicians to a specific doctor, where the defendants properly provided the claimant with panels from which the claimant chose a treating neurosurgeon and treating pain management physician; there was no referral to the desired doctor; and the claimant did not seek emergency treatment from the desired doctor.  Evidence showed that authorized physicians were appropriate specialists and that appropriate treatment had been provided.  Distance and travel difficult</w:t>
      </w:r>
      <w:r w:rsidR="008D260C">
        <w:rPr>
          <w:rFonts w:ascii="Times New Roman" w:hAnsi="Times New Roman" w:cs="Times New Roman"/>
          <w:sz w:val="24"/>
          <w:szCs w:val="24"/>
        </w:rPr>
        <w:t>ies</w:t>
      </w:r>
      <w:r w:rsidR="00C90EB3">
        <w:rPr>
          <w:rFonts w:ascii="Times New Roman" w:hAnsi="Times New Roman" w:cs="Times New Roman"/>
          <w:sz w:val="24"/>
          <w:szCs w:val="24"/>
        </w:rPr>
        <w:t xml:space="preserve"> were not considered because </w:t>
      </w:r>
      <w:r w:rsidR="00EF38AC">
        <w:rPr>
          <w:rFonts w:ascii="Times New Roman" w:hAnsi="Times New Roman" w:cs="Times New Roman"/>
          <w:sz w:val="24"/>
          <w:szCs w:val="24"/>
        </w:rPr>
        <w:t xml:space="preserve">the </w:t>
      </w:r>
      <w:r w:rsidR="00C90EB3">
        <w:rPr>
          <w:rFonts w:ascii="Times New Roman" w:hAnsi="Times New Roman" w:cs="Times New Roman"/>
          <w:sz w:val="24"/>
          <w:szCs w:val="24"/>
        </w:rPr>
        <w:t xml:space="preserve">claimant did not </w:t>
      </w:r>
      <w:r w:rsidR="00EF38AC">
        <w:rPr>
          <w:rFonts w:ascii="Times New Roman" w:hAnsi="Times New Roman" w:cs="Times New Roman"/>
          <w:sz w:val="24"/>
          <w:szCs w:val="24"/>
        </w:rPr>
        <w:t xml:space="preserve">argue </w:t>
      </w:r>
      <w:r w:rsidR="00C90EB3">
        <w:rPr>
          <w:rFonts w:ascii="Times New Roman" w:hAnsi="Times New Roman" w:cs="Times New Roman"/>
          <w:sz w:val="24"/>
          <w:szCs w:val="24"/>
        </w:rPr>
        <w:t xml:space="preserve">that distance justified a change in physicians and </w:t>
      </w:r>
      <w:r w:rsidR="00EF38AC">
        <w:rPr>
          <w:rFonts w:ascii="Times New Roman" w:hAnsi="Times New Roman" w:cs="Times New Roman"/>
          <w:sz w:val="24"/>
          <w:szCs w:val="24"/>
        </w:rPr>
        <w:t xml:space="preserve">because of a </w:t>
      </w:r>
      <w:r w:rsidR="00C90EB3">
        <w:rPr>
          <w:rFonts w:ascii="Times New Roman" w:hAnsi="Times New Roman" w:cs="Times New Roman"/>
          <w:sz w:val="24"/>
          <w:szCs w:val="24"/>
        </w:rPr>
        <w:t xml:space="preserve">lack of evidence.  Prior treatment with the desired doctor also did not justify a change </w:t>
      </w:r>
      <w:r w:rsidR="00EF38AC">
        <w:rPr>
          <w:rFonts w:ascii="Times New Roman" w:hAnsi="Times New Roman" w:cs="Times New Roman"/>
          <w:sz w:val="24"/>
          <w:szCs w:val="24"/>
        </w:rPr>
        <w:t>in treating physician</w:t>
      </w:r>
      <w:r w:rsidR="00C90EB3">
        <w:rPr>
          <w:rFonts w:ascii="Times New Roman" w:hAnsi="Times New Roman" w:cs="Times New Roman"/>
          <w:sz w:val="24"/>
          <w:szCs w:val="24"/>
        </w:rPr>
        <w:t>.</w:t>
      </w:r>
    </w:p>
    <w:p w14:paraId="03A07193" w14:textId="77777777" w:rsidR="00BC4756" w:rsidRDefault="00BC4756" w:rsidP="00BD343D">
      <w:pPr>
        <w:spacing w:after="0" w:line="240" w:lineRule="auto"/>
        <w:jc w:val="both"/>
        <w:rPr>
          <w:rFonts w:ascii="Times New Roman" w:hAnsi="Times New Roman" w:cs="Times New Roman"/>
          <w:sz w:val="24"/>
          <w:szCs w:val="24"/>
        </w:rPr>
      </w:pPr>
    </w:p>
    <w:p w14:paraId="3D31C4A8" w14:textId="6B854C44" w:rsidR="007F6B3D" w:rsidRDefault="00C90EB3" w:rsidP="00BD34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8076C2">
        <w:rPr>
          <w:rFonts w:ascii="Times New Roman" w:hAnsi="Times New Roman" w:cs="Times New Roman"/>
          <w:sz w:val="24"/>
          <w:szCs w:val="24"/>
        </w:rPr>
        <w:t>OA</w:t>
      </w:r>
      <w:r>
        <w:rPr>
          <w:rFonts w:ascii="Times New Roman" w:hAnsi="Times New Roman" w:cs="Times New Roman"/>
          <w:sz w:val="24"/>
          <w:szCs w:val="24"/>
        </w:rPr>
        <w:t xml:space="preserve"> also could not say the </w:t>
      </w:r>
      <w:r w:rsidR="00231282">
        <w:rPr>
          <w:rFonts w:ascii="Times New Roman" w:hAnsi="Times New Roman" w:cs="Times New Roman"/>
          <w:sz w:val="24"/>
          <w:szCs w:val="24"/>
        </w:rPr>
        <w:t>FC</w:t>
      </w:r>
      <w:r>
        <w:rPr>
          <w:rFonts w:ascii="Times New Roman" w:hAnsi="Times New Roman" w:cs="Times New Roman"/>
          <w:sz w:val="24"/>
          <w:szCs w:val="24"/>
        </w:rPr>
        <w:t xml:space="preserve">, as fact finder, erred in finding that the claimant failed to prove total disability.  FC found work note from claimant’s desired doctor to be unpersuasive.  The doctor’s opinion was “naked”—meaning </w:t>
      </w:r>
      <w:r w:rsidRPr="005C7D8F">
        <w:rPr>
          <w:rFonts w:ascii="Times New Roman" w:hAnsi="Times New Roman" w:cs="Times New Roman"/>
          <w:sz w:val="24"/>
          <w:szCs w:val="24"/>
        </w:rPr>
        <w:t>“</w:t>
      </w:r>
      <w:r>
        <w:rPr>
          <w:rFonts w:ascii="Times New Roman" w:hAnsi="Times New Roman" w:cs="Times New Roman"/>
          <w:sz w:val="24"/>
          <w:szCs w:val="24"/>
        </w:rPr>
        <w:t>’</w:t>
      </w:r>
      <w:r w:rsidRPr="005C7D8F">
        <w:rPr>
          <w:rFonts w:ascii="Times New Roman" w:hAnsi="Times New Roman" w:cs="Times New Roman"/>
          <w:sz w:val="24"/>
          <w:szCs w:val="24"/>
        </w:rPr>
        <w:t>unaccompanied by an office visit note or examination findings</w:t>
      </w:r>
      <w:r>
        <w:rPr>
          <w:rFonts w:ascii="Times New Roman" w:hAnsi="Times New Roman" w:cs="Times New Roman"/>
          <w:sz w:val="24"/>
          <w:szCs w:val="24"/>
        </w:rPr>
        <w:t>’</w:t>
      </w:r>
      <w:r w:rsidRPr="005C7D8F">
        <w:rPr>
          <w:rFonts w:ascii="Times New Roman" w:hAnsi="Times New Roman" w:cs="Times New Roman"/>
          <w:sz w:val="24"/>
          <w:szCs w:val="24"/>
        </w:rPr>
        <w:t>”</w:t>
      </w:r>
      <w:r>
        <w:rPr>
          <w:rFonts w:ascii="Times New Roman" w:hAnsi="Times New Roman" w:cs="Times New Roman"/>
          <w:sz w:val="24"/>
          <w:szCs w:val="24"/>
        </w:rPr>
        <w:t xml:space="preserve">—and “’retroactive.’”  Other doctors had refused the claimant’s requests for out-of-work notes.  </w:t>
      </w:r>
      <w:r w:rsidR="008076C2">
        <w:rPr>
          <w:rFonts w:ascii="Times New Roman" w:hAnsi="Times New Roman" w:cs="Times New Roman"/>
          <w:sz w:val="24"/>
          <w:szCs w:val="24"/>
        </w:rPr>
        <w:t xml:space="preserve">COA </w:t>
      </w:r>
      <w:r>
        <w:rPr>
          <w:rFonts w:ascii="Times New Roman" w:hAnsi="Times New Roman" w:cs="Times New Roman"/>
          <w:sz w:val="24"/>
          <w:szCs w:val="24"/>
        </w:rPr>
        <w:t xml:space="preserve">affirmed FC’s denial of the </w:t>
      </w:r>
      <w:r w:rsidR="0026502B">
        <w:rPr>
          <w:rFonts w:ascii="Times New Roman" w:hAnsi="Times New Roman" w:cs="Times New Roman"/>
          <w:sz w:val="24"/>
          <w:szCs w:val="24"/>
        </w:rPr>
        <w:t>TTD</w:t>
      </w:r>
      <w:r>
        <w:rPr>
          <w:rFonts w:ascii="Times New Roman" w:hAnsi="Times New Roman" w:cs="Times New Roman"/>
          <w:sz w:val="24"/>
          <w:szCs w:val="24"/>
        </w:rPr>
        <w:t xml:space="preserve"> claim.</w:t>
      </w:r>
    </w:p>
    <w:p w14:paraId="395239F9" w14:textId="77777777" w:rsidR="004349EC" w:rsidRPr="00EF38AC" w:rsidRDefault="004349EC" w:rsidP="00BD343D">
      <w:pPr>
        <w:spacing w:after="0" w:line="240" w:lineRule="auto"/>
        <w:jc w:val="both"/>
        <w:rPr>
          <w:rFonts w:ascii="Times New Roman" w:hAnsi="Times New Roman" w:cs="Times New Roman"/>
          <w:sz w:val="24"/>
          <w:szCs w:val="24"/>
        </w:rPr>
      </w:pPr>
    </w:p>
    <w:p w14:paraId="28EF7247" w14:textId="77777777" w:rsidR="00573156" w:rsidRPr="009566C9" w:rsidRDefault="00573156" w:rsidP="00BD343D">
      <w:pPr>
        <w:spacing w:after="0" w:line="240" w:lineRule="auto"/>
        <w:jc w:val="both"/>
        <w:rPr>
          <w:rFonts w:ascii="Times New Roman" w:hAnsi="Times New Roman" w:cs="Times New Roman"/>
          <w:sz w:val="24"/>
          <w:szCs w:val="24"/>
        </w:rPr>
      </w:pPr>
    </w:p>
    <w:p w14:paraId="04FFD787" w14:textId="2D643603" w:rsidR="001757A1" w:rsidRDefault="001757A1" w:rsidP="00BD343D">
      <w:pPr>
        <w:spacing w:after="0" w:line="240" w:lineRule="auto"/>
        <w:jc w:val="both"/>
        <w:rPr>
          <w:rFonts w:ascii="Times New Roman" w:hAnsi="Times New Roman" w:cs="Times New Roman"/>
          <w:sz w:val="24"/>
          <w:szCs w:val="24"/>
        </w:rPr>
      </w:pPr>
      <w:r w:rsidRPr="00F331EC">
        <w:rPr>
          <w:rFonts w:ascii="Times New Roman" w:hAnsi="Times New Roman" w:cs="Times New Roman"/>
          <w:b/>
          <w:sz w:val="24"/>
          <w:szCs w:val="24"/>
        </w:rPr>
        <w:t>Willful Misconduct</w:t>
      </w:r>
      <w:r w:rsidR="00CE58B7">
        <w:rPr>
          <w:rFonts w:ascii="Times New Roman" w:hAnsi="Times New Roman" w:cs="Times New Roman"/>
          <w:b/>
          <w:sz w:val="24"/>
          <w:szCs w:val="24"/>
        </w:rPr>
        <w:t xml:space="preserve"> - </w:t>
      </w:r>
      <w:r w:rsidRPr="00F331EC">
        <w:rPr>
          <w:rFonts w:ascii="Times New Roman" w:hAnsi="Times New Roman" w:cs="Times New Roman"/>
          <w:b/>
          <w:sz w:val="24"/>
          <w:szCs w:val="24"/>
        </w:rPr>
        <w:t>Safety Rule</w:t>
      </w:r>
    </w:p>
    <w:p w14:paraId="65FBFF54" w14:textId="77777777" w:rsidR="00BD343D" w:rsidRDefault="00BD343D" w:rsidP="00BD343D">
      <w:pPr>
        <w:spacing w:after="0" w:line="240" w:lineRule="auto"/>
        <w:jc w:val="both"/>
        <w:rPr>
          <w:rFonts w:ascii="Times New Roman" w:hAnsi="Times New Roman" w:cs="Times New Roman"/>
          <w:sz w:val="24"/>
          <w:szCs w:val="24"/>
        </w:rPr>
      </w:pPr>
    </w:p>
    <w:p w14:paraId="0F7F1694" w14:textId="77777777" w:rsidR="007F6B3D" w:rsidRDefault="00B70B0D" w:rsidP="00BD343D">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ab/>
      </w:r>
      <w:r w:rsidRPr="00B70B0D">
        <w:rPr>
          <w:rFonts w:ascii="Times New Roman" w:hAnsi="Times New Roman" w:cs="Times New Roman"/>
          <w:b/>
          <w:i/>
          <w:sz w:val="24"/>
          <w:szCs w:val="24"/>
        </w:rPr>
        <w:t>Klockner Pentaplast of Am</w:t>
      </w:r>
      <w:r w:rsidR="00CF6391">
        <w:rPr>
          <w:rFonts w:ascii="Times New Roman" w:hAnsi="Times New Roman" w:cs="Times New Roman"/>
          <w:b/>
          <w:i/>
          <w:sz w:val="24"/>
          <w:szCs w:val="24"/>
        </w:rPr>
        <w:t>erica</w:t>
      </w:r>
      <w:r w:rsidRPr="00B70B0D">
        <w:rPr>
          <w:rFonts w:ascii="Times New Roman" w:hAnsi="Times New Roman" w:cs="Times New Roman"/>
          <w:b/>
          <w:i/>
          <w:sz w:val="24"/>
          <w:szCs w:val="24"/>
        </w:rPr>
        <w:t xml:space="preserve"> v. Miller</w:t>
      </w:r>
      <w:r w:rsidRPr="00B70B0D">
        <w:rPr>
          <w:rFonts w:ascii="Times New Roman" w:eastAsia="Times New Roman" w:hAnsi="Times New Roman" w:cs="Times New Roman"/>
          <w:b/>
          <w:i/>
          <w:color w:val="000000"/>
          <w:sz w:val="24"/>
          <w:szCs w:val="24"/>
        </w:rPr>
        <w:t xml:space="preserve">, </w:t>
      </w:r>
      <w:r w:rsidR="007F6B3D" w:rsidRPr="007F6B3D">
        <w:rPr>
          <w:rFonts w:ascii="Times New Roman" w:eastAsia="Times New Roman" w:hAnsi="Times New Roman" w:cs="Times New Roman"/>
          <w:color w:val="000000"/>
          <w:sz w:val="24"/>
          <w:szCs w:val="24"/>
        </w:rPr>
        <w:t xml:space="preserve">Rec. No. </w:t>
      </w:r>
      <w:r w:rsidRPr="007F6B3D">
        <w:rPr>
          <w:rFonts w:ascii="Times New Roman" w:eastAsia="Times New Roman" w:hAnsi="Times New Roman" w:cs="Times New Roman"/>
          <w:color w:val="000000"/>
          <w:sz w:val="24"/>
          <w:szCs w:val="24"/>
        </w:rPr>
        <w:t>1348-20-2 (</w:t>
      </w:r>
      <w:r w:rsidR="006115E0">
        <w:rPr>
          <w:rFonts w:ascii="Times New Roman" w:eastAsia="Times New Roman" w:hAnsi="Times New Roman" w:cs="Times New Roman"/>
          <w:color w:val="000000"/>
          <w:sz w:val="24"/>
          <w:szCs w:val="24"/>
        </w:rPr>
        <w:t xml:space="preserve">Va. Ct. App. </w:t>
      </w:r>
      <w:r w:rsidRPr="007F6B3D">
        <w:rPr>
          <w:rFonts w:ascii="Times New Roman" w:eastAsia="Times New Roman" w:hAnsi="Times New Roman" w:cs="Times New Roman"/>
          <w:color w:val="000000"/>
          <w:sz w:val="24"/>
          <w:szCs w:val="24"/>
        </w:rPr>
        <w:t>July</w:t>
      </w:r>
      <w:r w:rsidR="00EF38AC">
        <w:rPr>
          <w:rFonts w:ascii="Times New Roman" w:eastAsia="Times New Roman" w:hAnsi="Times New Roman" w:cs="Times New Roman"/>
          <w:color w:val="000000"/>
          <w:sz w:val="24"/>
          <w:szCs w:val="24"/>
        </w:rPr>
        <w:t> </w:t>
      </w:r>
      <w:r w:rsidRPr="007F6B3D">
        <w:rPr>
          <w:rFonts w:ascii="Times New Roman" w:eastAsia="Times New Roman" w:hAnsi="Times New Roman" w:cs="Times New Roman"/>
          <w:color w:val="000000"/>
          <w:sz w:val="24"/>
          <w:szCs w:val="24"/>
        </w:rPr>
        <w:t>27,</w:t>
      </w:r>
      <w:r w:rsidR="00EF38AC">
        <w:rPr>
          <w:rFonts w:ascii="Times New Roman" w:eastAsia="Times New Roman" w:hAnsi="Times New Roman" w:cs="Times New Roman"/>
          <w:color w:val="000000"/>
          <w:sz w:val="24"/>
          <w:szCs w:val="24"/>
        </w:rPr>
        <w:t> </w:t>
      </w:r>
      <w:r w:rsidRPr="007F6B3D">
        <w:rPr>
          <w:rFonts w:ascii="Times New Roman" w:eastAsia="Times New Roman" w:hAnsi="Times New Roman" w:cs="Times New Roman"/>
          <w:color w:val="000000"/>
          <w:sz w:val="24"/>
          <w:szCs w:val="24"/>
        </w:rPr>
        <w:t>2021)</w:t>
      </w:r>
      <w:r w:rsidRPr="00B70B0D">
        <w:rPr>
          <w:rFonts w:ascii="Times New Roman" w:eastAsia="Times New Roman" w:hAnsi="Times New Roman" w:cs="Times New Roman"/>
          <w:b/>
          <w:i/>
          <w:color w:val="000000"/>
          <w:sz w:val="24"/>
          <w:szCs w:val="24"/>
        </w:rPr>
        <w:t xml:space="preserve"> </w:t>
      </w:r>
      <w:r w:rsidR="007F6B3D">
        <w:rPr>
          <w:rFonts w:ascii="Times New Roman" w:eastAsia="Times New Roman" w:hAnsi="Times New Roman" w:cs="Times New Roman"/>
          <w:color w:val="000000"/>
          <w:sz w:val="24"/>
          <w:szCs w:val="24"/>
        </w:rPr>
        <w:t>(Unpublished)</w:t>
      </w:r>
      <w:r w:rsidR="006115E0">
        <w:rPr>
          <w:rFonts w:ascii="Times New Roman" w:eastAsia="Times New Roman" w:hAnsi="Times New Roman" w:cs="Times New Roman"/>
          <w:color w:val="000000"/>
          <w:sz w:val="24"/>
          <w:szCs w:val="24"/>
        </w:rPr>
        <w:t xml:space="preserve"> </w:t>
      </w:r>
      <w:r w:rsidR="00EF38AC">
        <w:rPr>
          <w:rFonts w:ascii="Times New Roman" w:eastAsia="Times New Roman" w:hAnsi="Times New Roman" w:cs="Times New Roman"/>
          <w:color w:val="000000"/>
          <w:sz w:val="24"/>
          <w:szCs w:val="24"/>
        </w:rPr>
        <w:t>–</w:t>
      </w:r>
      <w:r w:rsidR="006115E0">
        <w:rPr>
          <w:rFonts w:ascii="Times New Roman" w:eastAsia="Times New Roman" w:hAnsi="Times New Roman" w:cs="Times New Roman"/>
          <w:color w:val="000000"/>
          <w:sz w:val="24"/>
          <w:szCs w:val="24"/>
        </w:rPr>
        <w:t xml:space="preserve"> Affirmed</w:t>
      </w:r>
    </w:p>
    <w:p w14:paraId="1991F62C" w14:textId="77777777" w:rsidR="00CF6391" w:rsidRDefault="00CF6391" w:rsidP="00BD343D">
      <w:pPr>
        <w:autoSpaceDE w:val="0"/>
        <w:autoSpaceDN w:val="0"/>
        <w:adjustRightInd w:val="0"/>
        <w:spacing w:after="0" w:line="240" w:lineRule="auto"/>
        <w:rPr>
          <w:rFonts w:ascii="Times New Roman" w:eastAsia="Times New Roman" w:hAnsi="Times New Roman" w:cs="Times New Roman"/>
          <w:color w:val="000000"/>
          <w:sz w:val="24"/>
          <w:szCs w:val="24"/>
        </w:rPr>
      </w:pPr>
    </w:p>
    <w:p w14:paraId="0F9DB7A0" w14:textId="3E834602" w:rsidR="00CF6391" w:rsidRDefault="00CF6391" w:rsidP="00BD343D">
      <w:pPr>
        <w:spacing w:after="0" w:line="240" w:lineRule="auto"/>
        <w:jc w:val="both"/>
        <w:rPr>
          <w:rFonts w:ascii="Times New Roman" w:hAnsi="Times New Roman" w:cs="Times New Roman"/>
          <w:sz w:val="24"/>
          <w:szCs w:val="24"/>
        </w:rPr>
      </w:pPr>
      <w:r w:rsidRPr="003914E5">
        <w:rPr>
          <w:rFonts w:ascii="Times New Roman" w:hAnsi="Times New Roman" w:cs="Times New Roman"/>
          <w:sz w:val="24"/>
          <w:szCs w:val="24"/>
        </w:rPr>
        <w:t xml:space="preserve">The </w:t>
      </w:r>
      <w:r w:rsidR="00231282">
        <w:rPr>
          <w:rFonts w:ascii="Times New Roman" w:hAnsi="Times New Roman" w:cs="Times New Roman"/>
          <w:sz w:val="24"/>
          <w:szCs w:val="24"/>
        </w:rPr>
        <w:t>COA</w:t>
      </w:r>
      <w:r>
        <w:rPr>
          <w:rFonts w:ascii="Times New Roman" w:hAnsi="Times New Roman" w:cs="Times New Roman"/>
          <w:sz w:val="24"/>
          <w:szCs w:val="24"/>
        </w:rPr>
        <w:t xml:space="preserve"> </w:t>
      </w:r>
      <w:r w:rsidRPr="003914E5">
        <w:rPr>
          <w:rFonts w:ascii="Times New Roman" w:hAnsi="Times New Roman" w:cs="Times New Roman"/>
          <w:sz w:val="24"/>
          <w:szCs w:val="24"/>
        </w:rPr>
        <w:t xml:space="preserve">upheld the </w:t>
      </w:r>
      <w:r w:rsidR="00231282">
        <w:rPr>
          <w:rFonts w:ascii="Times New Roman" w:hAnsi="Times New Roman" w:cs="Times New Roman"/>
          <w:sz w:val="24"/>
          <w:szCs w:val="24"/>
        </w:rPr>
        <w:t>FC</w:t>
      </w:r>
      <w:r w:rsidRPr="003914E5">
        <w:rPr>
          <w:rFonts w:ascii="Times New Roman" w:hAnsi="Times New Roman" w:cs="Times New Roman"/>
          <w:sz w:val="24"/>
          <w:szCs w:val="24"/>
        </w:rPr>
        <w:t xml:space="preserve">’s determination that the employer failed to prove that the claimant’s injury resulted from violation of a known safety rule. </w:t>
      </w:r>
      <w:r w:rsidR="00EF38AC">
        <w:rPr>
          <w:rFonts w:ascii="Times New Roman" w:hAnsi="Times New Roman" w:cs="Times New Roman"/>
          <w:sz w:val="24"/>
          <w:szCs w:val="24"/>
        </w:rPr>
        <w:t xml:space="preserve"> </w:t>
      </w:r>
      <w:r>
        <w:rPr>
          <w:rFonts w:ascii="Times New Roman" w:hAnsi="Times New Roman" w:cs="Times New Roman"/>
          <w:sz w:val="24"/>
          <w:szCs w:val="24"/>
        </w:rPr>
        <w:t>The claimant</w:t>
      </w:r>
      <w:r w:rsidR="00EF38AC">
        <w:rPr>
          <w:rFonts w:ascii="Times New Roman" w:hAnsi="Times New Roman" w:cs="Times New Roman"/>
          <w:sz w:val="24"/>
          <w:szCs w:val="24"/>
        </w:rPr>
        <w:t>,</w:t>
      </w:r>
      <w:r>
        <w:rPr>
          <w:rFonts w:ascii="Times New Roman" w:hAnsi="Times New Roman" w:cs="Times New Roman"/>
          <w:sz w:val="24"/>
          <w:szCs w:val="24"/>
        </w:rPr>
        <w:t xml:space="preserve"> a fork-lift driver</w:t>
      </w:r>
      <w:r w:rsidR="00EF38AC">
        <w:rPr>
          <w:rFonts w:ascii="Times New Roman" w:hAnsi="Times New Roman" w:cs="Times New Roman"/>
          <w:sz w:val="24"/>
          <w:szCs w:val="24"/>
        </w:rPr>
        <w:t>,</w:t>
      </w:r>
      <w:r>
        <w:rPr>
          <w:rFonts w:ascii="Times New Roman" w:hAnsi="Times New Roman" w:cs="Times New Roman"/>
          <w:sz w:val="24"/>
          <w:szCs w:val="24"/>
        </w:rPr>
        <w:t xml:space="preserve"> was moving </w:t>
      </w:r>
      <w:r>
        <w:rPr>
          <w:rFonts w:ascii="Times New Roman" w:hAnsi="Times New Roman" w:cs="Times New Roman"/>
          <w:sz w:val="24"/>
          <w:szCs w:val="24"/>
        </w:rPr>
        <w:lastRenderedPageBreak/>
        <w:t xml:space="preserve">pallets around improperly placed metal crates.  She suffered hand injuries in the process. </w:t>
      </w:r>
      <w:r w:rsidR="00EF38AC">
        <w:rPr>
          <w:rFonts w:ascii="Times New Roman" w:hAnsi="Times New Roman" w:cs="Times New Roman"/>
          <w:sz w:val="24"/>
          <w:szCs w:val="24"/>
        </w:rPr>
        <w:t xml:space="preserve"> </w:t>
      </w:r>
      <w:r>
        <w:rPr>
          <w:rFonts w:ascii="Times New Roman" w:hAnsi="Times New Roman" w:cs="Times New Roman"/>
          <w:sz w:val="24"/>
          <w:szCs w:val="24"/>
        </w:rPr>
        <w:t xml:space="preserve">The employer had a safety rule </w:t>
      </w:r>
      <w:r w:rsidR="000D0336">
        <w:rPr>
          <w:rFonts w:ascii="Times New Roman" w:hAnsi="Times New Roman" w:cs="Times New Roman"/>
          <w:sz w:val="24"/>
          <w:szCs w:val="24"/>
        </w:rPr>
        <w:t xml:space="preserve">that required </w:t>
      </w:r>
      <w:r>
        <w:rPr>
          <w:rFonts w:ascii="Times New Roman" w:hAnsi="Times New Roman" w:cs="Times New Roman"/>
          <w:sz w:val="24"/>
          <w:szCs w:val="24"/>
        </w:rPr>
        <w:t xml:space="preserve">the driver to keep a clear path while operating the fork truck. </w:t>
      </w:r>
      <w:r w:rsidR="00EF38AC">
        <w:rPr>
          <w:rFonts w:ascii="Times New Roman" w:hAnsi="Times New Roman" w:cs="Times New Roman"/>
          <w:sz w:val="24"/>
          <w:szCs w:val="24"/>
        </w:rPr>
        <w:t xml:space="preserve"> </w:t>
      </w:r>
      <w:r>
        <w:rPr>
          <w:rFonts w:ascii="Times New Roman" w:hAnsi="Times New Roman" w:cs="Times New Roman"/>
          <w:sz w:val="24"/>
          <w:szCs w:val="24"/>
        </w:rPr>
        <w:t>The claimant testified that she</w:t>
      </w:r>
      <w:r w:rsidR="00EF38AC">
        <w:rPr>
          <w:rFonts w:ascii="Times New Roman" w:hAnsi="Times New Roman" w:cs="Times New Roman"/>
          <w:sz w:val="24"/>
          <w:szCs w:val="24"/>
        </w:rPr>
        <w:t>,</w:t>
      </w:r>
      <w:r>
        <w:rPr>
          <w:rFonts w:ascii="Times New Roman" w:hAnsi="Times New Roman" w:cs="Times New Roman"/>
          <w:sz w:val="24"/>
          <w:szCs w:val="24"/>
        </w:rPr>
        <w:t xml:space="preserve"> in fact</w:t>
      </w:r>
      <w:r w:rsidR="00EF38AC">
        <w:rPr>
          <w:rFonts w:ascii="Times New Roman" w:hAnsi="Times New Roman" w:cs="Times New Roman"/>
          <w:sz w:val="24"/>
          <w:szCs w:val="24"/>
        </w:rPr>
        <w:t>,</w:t>
      </w:r>
      <w:r>
        <w:rPr>
          <w:rFonts w:ascii="Times New Roman" w:hAnsi="Times New Roman" w:cs="Times New Roman"/>
          <w:sz w:val="24"/>
          <w:szCs w:val="24"/>
        </w:rPr>
        <w:t xml:space="preserve"> had a clear path and had moved around the metal crates successfully prior to the injury.  The </w:t>
      </w:r>
      <w:r w:rsidR="0026502B">
        <w:rPr>
          <w:rFonts w:ascii="Times New Roman" w:hAnsi="Times New Roman" w:cs="Times New Roman"/>
          <w:sz w:val="24"/>
          <w:szCs w:val="24"/>
        </w:rPr>
        <w:t>DC</w:t>
      </w:r>
      <w:r>
        <w:rPr>
          <w:rFonts w:ascii="Times New Roman" w:hAnsi="Times New Roman" w:cs="Times New Roman"/>
          <w:sz w:val="24"/>
          <w:szCs w:val="24"/>
        </w:rPr>
        <w:t xml:space="preserve"> and the </w:t>
      </w:r>
      <w:r w:rsidR="00231282">
        <w:rPr>
          <w:rFonts w:ascii="Times New Roman" w:hAnsi="Times New Roman" w:cs="Times New Roman"/>
          <w:sz w:val="24"/>
          <w:szCs w:val="24"/>
        </w:rPr>
        <w:t>FC</w:t>
      </w:r>
      <w:r>
        <w:rPr>
          <w:rFonts w:ascii="Times New Roman" w:hAnsi="Times New Roman" w:cs="Times New Roman"/>
          <w:sz w:val="24"/>
          <w:szCs w:val="24"/>
        </w:rPr>
        <w:t xml:space="preserve"> afforded weight to the claimant’s testimony that she believed that she had a clear path. </w:t>
      </w:r>
      <w:r w:rsidR="003C7B86">
        <w:rPr>
          <w:rFonts w:ascii="Times New Roman" w:hAnsi="Times New Roman" w:cs="Times New Roman"/>
          <w:sz w:val="24"/>
          <w:szCs w:val="24"/>
        </w:rPr>
        <w:t xml:space="preserve"> </w:t>
      </w:r>
      <w:r>
        <w:rPr>
          <w:rFonts w:ascii="Times New Roman" w:hAnsi="Times New Roman" w:cs="Times New Roman"/>
          <w:sz w:val="24"/>
          <w:szCs w:val="24"/>
        </w:rPr>
        <w:t>The Court affirmed</w:t>
      </w:r>
      <w:r w:rsidR="000D0336">
        <w:rPr>
          <w:rFonts w:ascii="Times New Roman" w:hAnsi="Times New Roman" w:cs="Times New Roman"/>
          <w:sz w:val="24"/>
          <w:szCs w:val="24"/>
        </w:rPr>
        <w:t xml:space="preserve"> stating</w:t>
      </w:r>
      <w:r>
        <w:rPr>
          <w:rFonts w:ascii="Times New Roman" w:hAnsi="Times New Roman" w:cs="Times New Roman"/>
          <w:sz w:val="24"/>
          <w:szCs w:val="24"/>
        </w:rPr>
        <w:t>: “</w:t>
      </w:r>
      <w:r w:rsidRPr="003914E5">
        <w:rPr>
          <w:rFonts w:ascii="Times New Roman" w:hAnsi="Times New Roman" w:cs="Times New Roman"/>
          <w:sz w:val="24"/>
          <w:szCs w:val="24"/>
        </w:rPr>
        <w:t>The Commission, on the record before it, was free to interpret the claimant’s testimony as asserting that she believed she had a clear path immediately prior to the accident</w:t>
      </w:r>
      <w:r>
        <w:rPr>
          <w:rFonts w:ascii="Times New Roman" w:hAnsi="Times New Roman" w:cs="Times New Roman"/>
          <w:sz w:val="24"/>
          <w:szCs w:val="24"/>
        </w:rPr>
        <w:t>.”</w:t>
      </w:r>
    </w:p>
    <w:p w14:paraId="309A2D19" w14:textId="77777777" w:rsidR="00BC4756" w:rsidRPr="003914E5" w:rsidRDefault="00BC4756" w:rsidP="00BD343D">
      <w:pPr>
        <w:spacing w:after="0" w:line="240" w:lineRule="auto"/>
        <w:jc w:val="both"/>
        <w:rPr>
          <w:rFonts w:ascii="Times New Roman" w:hAnsi="Times New Roman" w:cs="Times New Roman"/>
          <w:sz w:val="24"/>
          <w:szCs w:val="24"/>
        </w:rPr>
      </w:pPr>
    </w:p>
    <w:p w14:paraId="25C0E5DC" w14:textId="69661043" w:rsidR="007F6B3D" w:rsidRDefault="00CF6391" w:rsidP="00BD343D">
      <w:pPr>
        <w:spacing w:after="0" w:line="240" w:lineRule="auto"/>
        <w:jc w:val="both"/>
        <w:rPr>
          <w:rFonts w:ascii="Times New Roman" w:hAnsi="Times New Roman" w:cs="Times New Roman"/>
          <w:sz w:val="24"/>
          <w:szCs w:val="24"/>
        </w:rPr>
      </w:pPr>
      <w:r w:rsidRPr="003914E5">
        <w:rPr>
          <w:rFonts w:ascii="Times New Roman" w:hAnsi="Times New Roman" w:cs="Times New Roman"/>
          <w:sz w:val="24"/>
          <w:szCs w:val="24"/>
        </w:rPr>
        <w:t xml:space="preserve">The </w:t>
      </w:r>
      <w:r w:rsidR="000D0336">
        <w:rPr>
          <w:rFonts w:ascii="Times New Roman" w:hAnsi="Times New Roman" w:cs="Times New Roman"/>
          <w:sz w:val="24"/>
          <w:szCs w:val="24"/>
        </w:rPr>
        <w:t xml:space="preserve">COA </w:t>
      </w:r>
      <w:r w:rsidRPr="003914E5">
        <w:rPr>
          <w:rFonts w:ascii="Times New Roman" w:hAnsi="Times New Roman" w:cs="Times New Roman"/>
          <w:sz w:val="24"/>
          <w:szCs w:val="24"/>
        </w:rPr>
        <w:t>also denied the claimant’s request for sanctions</w:t>
      </w:r>
      <w:r>
        <w:rPr>
          <w:rFonts w:ascii="Times New Roman" w:hAnsi="Times New Roman" w:cs="Times New Roman"/>
          <w:sz w:val="24"/>
          <w:szCs w:val="24"/>
        </w:rPr>
        <w:t xml:space="preserve"> under Code § 8.01-271.1.  The claimant argued that the defendants did not act in good faith in pursuing the appeal by relying on a single phrase of testimony to assert that she intentionally failed to follow the clear path safety rule.  The Court declined</w:t>
      </w:r>
      <w:r w:rsidR="000D0336">
        <w:rPr>
          <w:rFonts w:ascii="Times New Roman" w:hAnsi="Times New Roman" w:cs="Times New Roman"/>
          <w:sz w:val="24"/>
          <w:szCs w:val="24"/>
        </w:rPr>
        <w:t>, holding</w:t>
      </w:r>
      <w:r>
        <w:rPr>
          <w:rFonts w:ascii="Times New Roman" w:hAnsi="Times New Roman" w:cs="Times New Roman"/>
          <w:sz w:val="24"/>
          <w:szCs w:val="24"/>
        </w:rPr>
        <w:t xml:space="preserve">: </w:t>
      </w:r>
      <w:r w:rsidRPr="003914E5">
        <w:rPr>
          <w:rFonts w:ascii="Times New Roman" w:hAnsi="Times New Roman" w:cs="Times New Roman"/>
          <w:sz w:val="24"/>
          <w:szCs w:val="24"/>
        </w:rPr>
        <w:t xml:space="preserve">“Although we conclude that the Commission’s decision is not erroneous, the record, viewed under a standard of objective reasonableness, does not establish the complete absence of a factual basis for challenging the sufficiency of the evidence on this ground. </w:t>
      </w:r>
      <w:r w:rsidR="003C7B86">
        <w:rPr>
          <w:rFonts w:ascii="Times New Roman" w:hAnsi="Times New Roman" w:cs="Times New Roman"/>
          <w:sz w:val="24"/>
          <w:szCs w:val="24"/>
        </w:rPr>
        <w:t xml:space="preserve"> </w:t>
      </w:r>
      <w:r w:rsidRPr="003914E5">
        <w:rPr>
          <w:rFonts w:ascii="Times New Roman" w:hAnsi="Times New Roman" w:cs="Times New Roman"/>
          <w:sz w:val="24"/>
          <w:szCs w:val="24"/>
        </w:rPr>
        <w:t>To the contrary, the employer’s argument falls within the scope of the zealous representation of one’s client</w:t>
      </w:r>
      <w:r>
        <w:rPr>
          <w:rFonts w:ascii="Times New Roman" w:hAnsi="Times New Roman" w:cs="Times New Roman"/>
          <w:sz w:val="24"/>
          <w:szCs w:val="24"/>
        </w:rPr>
        <w:t>.”</w:t>
      </w:r>
    </w:p>
    <w:p w14:paraId="743EF13A" w14:textId="6280D33F" w:rsidR="004349EC" w:rsidRDefault="004349EC" w:rsidP="00BD343D">
      <w:pPr>
        <w:spacing w:after="0" w:line="240" w:lineRule="auto"/>
        <w:jc w:val="both"/>
        <w:rPr>
          <w:rFonts w:ascii="Times New Roman" w:eastAsia="Times New Roman" w:hAnsi="Times New Roman" w:cs="Times New Roman"/>
          <w:color w:val="000000"/>
          <w:sz w:val="24"/>
          <w:szCs w:val="24"/>
        </w:rPr>
      </w:pPr>
    </w:p>
    <w:p w14:paraId="0334FEB1" w14:textId="77777777" w:rsidR="007F28E7" w:rsidRPr="003C7B86" w:rsidRDefault="007F28E7" w:rsidP="00BD343D">
      <w:pPr>
        <w:spacing w:after="0" w:line="240" w:lineRule="auto"/>
        <w:jc w:val="both"/>
        <w:rPr>
          <w:rFonts w:ascii="Times New Roman" w:eastAsia="Times New Roman" w:hAnsi="Times New Roman" w:cs="Times New Roman"/>
          <w:color w:val="000000"/>
          <w:sz w:val="24"/>
          <w:szCs w:val="24"/>
        </w:rPr>
      </w:pPr>
    </w:p>
    <w:p w14:paraId="2DB922C6" w14:textId="77777777" w:rsidR="00F331EC" w:rsidRDefault="00D376CB" w:rsidP="00BD343D">
      <w:pPr>
        <w:spacing w:after="0" w:line="240" w:lineRule="auto"/>
        <w:ind w:firstLine="720"/>
        <w:jc w:val="both"/>
        <w:rPr>
          <w:rFonts w:ascii="Times New Roman" w:hAnsi="Times New Roman" w:cs="Times New Roman"/>
          <w:sz w:val="24"/>
          <w:szCs w:val="24"/>
        </w:rPr>
      </w:pPr>
      <w:r w:rsidRPr="00D376CB">
        <w:rPr>
          <w:rFonts w:ascii="Times New Roman" w:hAnsi="Times New Roman" w:cs="Times New Roman"/>
          <w:b/>
          <w:i/>
          <w:sz w:val="24"/>
          <w:szCs w:val="24"/>
        </w:rPr>
        <w:t>Truteam v. DeQuintanilla</w:t>
      </w:r>
      <w:r>
        <w:rPr>
          <w:rFonts w:ascii="Times New Roman" w:hAnsi="Times New Roman" w:cs="Times New Roman"/>
          <w:sz w:val="24"/>
          <w:szCs w:val="24"/>
        </w:rPr>
        <w:t xml:space="preserve">, Rec. No. 0719-1-4 (Va. Ct. App. Feb. 2, 2022) (Unpublished) </w:t>
      </w:r>
      <w:r w:rsidR="00F331EC">
        <w:rPr>
          <w:rFonts w:ascii="Times New Roman" w:hAnsi="Times New Roman" w:cs="Times New Roman"/>
          <w:sz w:val="24"/>
          <w:szCs w:val="24"/>
        </w:rPr>
        <w:t>–</w:t>
      </w:r>
      <w:r>
        <w:rPr>
          <w:rFonts w:ascii="Times New Roman" w:hAnsi="Times New Roman" w:cs="Times New Roman"/>
          <w:sz w:val="24"/>
          <w:szCs w:val="24"/>
        </w:rPr>
        <w:t xml:space="preserve"> Affirmed</w:t>
      </w:r>
    </w:p>
    <w:p w14:paraId="3277E491" w14:textId="77777777" w:rsidR="00BC4756" w:rsidRDefault="00BC4756" w:rsidP="00BC4756">
      <w:pPr>
        <w:spacing w:after="0" w:line="240" w:lineRule="auto"/>
        <w:jc w:val="both"/>
        <w:rPr>
          <w:rFonts w:ascii="Times New Roman" w:hAnsi="Times New Roman" w:cs="Times New Roman"/>
          <w:sz w:val="24"/>
          <w:szCs w:val="24"/>
        </w:rPr>
      </w:pPr>
    </w:p>
    <w:p w14:paraId="3C8851F6" w14:textId="77777777" w:rsidR="004349EC" w:rsidRDefault="00D376CB" w:rsidP="00BD34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Claimant fell through an attic floor while installing insulation. </w:t>
      </w:r>
      <w:r w:rsidR="003C7B86">
        <w:rPr>
          <w:rFonts w:ascii="Times New Roman" w:hAnsi="Times New Roman" w:cs="Times New Roman"/>
          <w:sz w:val="24"/>
          <w:szCs w:val="24"/>
        </w:rPr>
        <w:t xml:space="preserve"> </w:t>
      </w:r>
      <w:r>
        <w:rPr>
          <w:rFonts w:ascii="Times New Roman" w:hAnsi="Times New Roman" w:cs="Times New Roman"/>
          <w:sz w:val="24"/>
          <w:szCs w:val="24"/>
        </w:rPr>
        <w:t xml:space="preserve">COA affirmed the FC and DC’s finding that there was no bona fide enforcement of the employer’s safety rule requiring workers to wear a safety harness when working at heights above 6 </w:t>
      </w:r>
      <w:r w:rsidR="003C7B86">
        <w:rPr>
          <w:rFonts w:ascii="Times New Roman" w:hAnsi="Times New Roman" w:cs="Times New Roman"/>
          <w:sz w:val="24"/>
          <w:szCs w:val="24"/>
        </w:rPr>
        <w:t>feet</w:t>
      </w:r>
      <w:r>
        <w:rPr>
          <w:rFonts w:ascii="Times New Roman" w:hAnsi="Times New Roman" w:cs="Times New Roman"/>
          <w:sz w:val="24"/>
          <w:szCs w:val="24"/>
        </w:rPr>
        <w:t>.  COA also affirmed the DC’s decision to not exclude claimant’s medical evidence that was not filed in compliance with Rule 4.2.  Defendants failed to object to the medical evidence until near the end of the evidentiary hearing and declined the DC’s offer of a post-hearing remedy.</w:t>
      </w:r>
    </w:p>
    <w:p w14:paraId="54BD288D" w14:textId="77777777" w:rsidR="00BD343D" w:rsidRDefault="00BD343D" w:rsidP="00BD343D">
      <w:pPr>
        <w:spacing w:after="0" w:line="240" w:lineRule="auto"/>
        <w:jc w:val="both"/>
        <w:rPr>
          <w:rFonts w:ascii="Times New Roman" w:hAnsi="Times New Roman" w:cs="Times New Roman"/>
          <w:sz w:val="24"/>
          <w:szCs w:val="24"/>
        </w:rPr>
      </w:pPr>
    </w:p>
    <w:p w14:paraId="77C98F6C" w14:textId="30EED9BD" w:rsidR="002C0AF1" w:rsidRPr="00141BBB" w:rsidRDefault="002C0AF1" w:rsidP="00BD343D">
      <w:pPr>
        <w:spacing w:after="0" w:line="240" w:lineRule="auto"/>
        <w:jc w:val="both"/>
        <w:rPr>
          <w:rFonts w:ascii="Times New Roman" w:hAnsi="Times New Roman"/>
          <w:sz w:val="24"/>
        </w:rPr>
      </w:pPr>
    </w:p>
    <w:p w14:paraId="0A901926" w14:textId="0BB4BBC4" w:rsidR="001757A1" w:rsidRDefault="009D27C1" w:rsidP="00BD343D">
      <w:pPr>
        <w:spacing w:after="0" w:line="240" w:lineRule="auto"/>
        <w:jc w:val="both"/>
        <w:rPr>
          <w:rFonts w:ascii="Times New Roman" w:hAnsi="Times New Roman" w:cs="Times New Roman"/>
          <w:b/>
          <w:i/>
          <w:sz w:val="24"/>
          <w:szCs w:val="24"/>
        </w:rPr>
      </w:pPr>
      <w:r>
        <w:rPr>
          <w:rFonts w:ascii="Times New Roman" w:hAnsi="Times New Roman" w:cs="Times New Roman"/>
          <w:b/>
          <w:sz w:val="24"/>
          <w:szCs w:val="24"/>
        </w:rPr>
        <w:t>M</w:t>
      </w:r>
      <w:r w:rsidR="001757A1" w:rsidRPr="00F331EC">
        <w:rPr>
          <w:rFonts w:ascii="Times New Roman" w:hAnsi="Times New Roman" w:cs="Times New Roman"/>
          <w:b/>
          <w:sz w:val="24"/>
          <w:szCs w:val="24"/>
        </w:rPr>
        <w:t>arketing</w:t>
      </w:r>
    </w:p>
    <w:p w14:paraId="55218478" w14:textId="77777777" w:rsidR="00BD343D" w:rsidRPr="00BC4756" w:rsidRDefault="00BD343D" w:rsidP="00BD343D">
      <w:pPr>
        <w:spacing w:after="0" w:line="240" w:lineRule="auto"/>
        <w:jc w:val="both"/>
        <w:rPr>
          <w:rFonts w:ascii="Times New Roman" w:hAnsi="Times New Roman" w:cs="Times New Roman"/>
          <w:i/>
          <w:sz w:val="24"/>
          <w:szCs w:val="24"/>
        </w:rPr>
      </w:pPr>
    </w:p>
    <w:p w14:paraId="01E3DC3E" w14:textId="77777777" w:rsidR="00F331EC" w:rsidRDefault="00C519F1" w:rsidP="00BD343D">
      <w:pPr>
        <w:spacing w:after="0" w:line="240" w:lineRule="auto"/>
        <w:ind w:firstLine="720"/>
        <w:jc w:val="both"/>
        <w:rPr>
          <w:rFonts w:ascii="Times New Roman" w:hAnsi="Times New Roman" w:cs="Times New Roman"/>
          <w:sz w:val="24"/>
          <w:szCs w:val="24"/>
        </w:rPr>
      </w:pPr>
      <w:r w:rsidRPr="00C519F1">
        <w:rPr>
          <w:rFonts w:ascii="Times New Roman" w:hAnsi="Times New Roman" w:cs="Times New Roman"/>
          <w:b/>
          <w:i/>
          <w:sz w:val="24"/>
          <w:szCs w:val="24"/>
        </w:rPr>
        <w:t>Yarbrough, Jr. v. Firewater Transport, LLC</w:t>
      </w:r>
      <w:r>
        <w:rPr>
          <w:rFonts w:ascii="Times New Roman" w:hAnsi="Times New Roman" w:cs="Times New Roman"/>
          <w:b/>
          <w:i/>
          <w:sz w:val="24"/>
          <w:szCs w:val="24"/>
        </w:rPr>
        <w:t xml:space="preserve">, </w:t>
      </w:r>
      <w:r>
        <w:rPr>
          <w:rFonts w:ascii="Times New Roman" w:hAnsi="Times New Roman" w:cs="Times New Roman"/>
          <w:sz w:val="24"/>
          <w:szCs w:val="24"/>
        </w:rPr>
        <w:t>Rec. No. 0822-21-3 (Va. Ct. App. Mar.</w:t>
      </w:r>
      <w:r w:rsidR="003C7B86">
        <w:rPr>
          <w:rFonts w:ascii="Times New Roman" w:hAnsi="Times New Roman" w:cs="Times New Roman"/>
          <w:sz w:val="24"/>
          <w:szCs w:val="24"/>
        </w:rPr>
        <w:t> </w:t>
      </w:r>
      <w:r>
        <w:rPr>
          <w:rFonts w:ascii="Times New Roman" w:hAnsi="Times New Roman" w:cs="Times New Roman"/>
          <w:sz w:val="24"/>
          <w:szCs w:val="24"/>
        </w:rPr>
        <w:t>8,</w:t>
      </w:r>
      <w:r w:rsidR="003C7B86">
        <w:rPr>
          <w:rFonts w:ascii="Times New Roman" w:hAnsi="Times New Roman" w:cs="Times New Roman"/>
          <w:sz w:val="24"/>
          <w:szCs w:val="24"/>
        </w:rPr>
        <w:t> </w:t>
      </w:r>
      <w:r>
        <w:rPr>
          <w:rFonts w:ascii="Times New Roman" w:hAnsi="Times New Roman" w:cs="Times New Roman"/>
          <w:sz w:val="24"/>
          <w:szCs w:val="24"/>
        </w:rPr>
        <w:t xml:space="preserve">2022) (Unpublished) </w:t>
      </w:r>
      <w:r w:rsidR="00F331EC">
        <w:rPr>
          <w:rFonts w:ascii="Times New Roman" w:hAnsi="Times New Roman" w:cs="Times New Roman"/>
          <w:sz w:val="24"/>
          <w:szCs w:val="24"/>
        </w:rPr>
        <w:t xml:space="preserve">– </w:t>
      </w:r>
      <w:r>
        <w:rPr>
          <w:rFonts w:ascii="Times New Roman" w:hAnsi="Times New Roman" w:cs="Times New Roman"/>
          <w:sz w:val="24"/>
          <w:szCs w:val="24"/>
        </w:rPr>
        <w:t>Affirmed</w:t>
      </w:r>
    </w:p>
    <w:p w14:paraId="1D84F88A" w14:textId="77777777" w:rsidR="00BD343D" w:rsidRDefault="00BD343D" w:rsidP="00BC4756">
      <w:pPr>
        <w:spacing w:after="0" w:line="240" w:lineRule="auto"/>
        <w:jc w:val="both"/>
        <w:rPr>
          <w:rFonts w:ascii="Times New Roman" w:hAnsi="Times New Roman" w:cs="Times New Roman"/>
          <w:sz w:val="24"/>
          <w:szCs w:val="24"/>
        </w:rPr>
      </w:pPr>
    </w:p>
    <w:p w14:paraId="113F7A97" w14:textId="429E484F" w:rsidR="008076C2" w:rsidRDefault="003C7B86" w:rsidP="00BD34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w:t>
      </w:r>
      <w:r w:rsidR="00C519F1">
        <w:rPr>
          <w:rFonts w:ascii="Times New Roman" w:hAnsi="Times New Roman" w:cs="Times New Roman"/>
          <w:sz w:val="24"/>
          <w:szCs w:val="24"/>
        </w:rPr>
        <w:t>laimant was employed as a delivery tanker truck driver for Firewater.  After suffering compensable injuries to his neck, trapezius, right knee and spine</w:t>
      </w:r>
      <w:r w:rsidR="002B3CA4">
        <w:rPr>
          <w:rFonts w:ascii="Times New Roman" w:hAnsi="Times New Roman" w:cs="Times New Roman"/>
          <w:sz w:val="24"/>
          <w:szCs w:val="24"/>
        </w:rPr>
        <w:t xml:space="preserve">, the claimant was released to light duty.  His restrictions included limited lifting and no driving.  </w:t>
      </w:r>
      <w:r>
        <w:rPr>
          <w:rFonts w:ascii="Times New Roman" w:hAnsi="Times New Roman" w:cs="Times New Roman"/>
          <w:sz w:val="24"/>
          <w:szCs w:val="24"/>
        </w:rPr>
        <w:t>The cl</w:t>
      </w:r>
      <w:r w:rsidR="002B3CA4">
        <w:rPr>
          <w:rFonts w:ascii="Times New Roman" w:hAnsi="Times New Roman" w:cs="Times New Roman"/>
          <w:sz w:val="24"/>
          <w:szCs w:val="24"/>
        </w:rPr>
        <w:t>aimant applied for numerous jobs during the disputed period</w:t>
      </w:r>
      <w:r w:rsidR="008076C2">
        <w:rPr>
          <w:rFonts w:ascii="Times New Roman" w:hAnsi="Times New Roman" w:cs="Times New Roman"/>
          <w:sz w:val="24"/>
          <w:szCs w:val="24"/>
        </w:rPr>
        <w:t xml:space="preserve"> (from November 22, 2019 through March 4, 2020 and from April</w:t>
      </w:r>
      <w:r>
        <w:rPr>
          <w:rFonts w:ascii="Times New Roman" w:hAnsi="Times New Roman" w:cs="Times New Roman"/>
          <w:sz w:val="24"/>
          <w:szCs w:val="24"/>
        </w:rPr>
        <w:t> </w:t>
      </w:r>
      <w:r w:rsidR="008076C2">
        <w:rPr>
          <w:rFonts w:ascii="Times New Roman" w:hAnsi="Times New Roman" w:cs="Times New Roman"/>
          <w:sz w:val="24"/>
          <w:szCs w:val="24"/>
        </w:rPr>
        <w:t>16, 2020 through November 10, 2020)</w:t>
      </w:r>
      <w:r w:rsidR="002B3CA4">
        <w:rPr>
          <w:rFonts w:ascii="Times New Roman" w:hAnsi="Times New Roman" w:cs="Times New Roman"/>
          <w:sz w:val="24"/>
          <w:szCs w:val="24"/>
        </w:rPr>
        <w:t>, mostly through Indeed</w:t>
      </w:r>
      <w:r w:rsidR="008076C2">
        <w:rPr>
          <w:rFonts w:ascii="Times New Roman" w:hAnsi="Times New Roman" w:cs="Times New Roman"/>
          <w:sz w:val="24"/>
          <w:szCs w:val="24"/>
        </w:rPr>
        <w:t xml:space="preserve">.  The DC denied the claim for </w:t>
      </w:r>
      <w:r w:rsidR="0026502B">
        <w:rPr>
          <w:rFonts w:ascii="Times New Roman" w:hAnsi="Times New Roman" w:cs="Times New Roman"/>
          <w:sz w:val="24"/>
          <w:szCs w:val="24"/>
        </w:rPr>
        <w:t>TTD</w:t>
      </w:r>
      <w:r w:rsidR="008076C2">
        <w:rPr>
          <w:rFonts w:ascii="Times New Roman" w:hAnsi="Times New Roman" w:cs="Times New Roman"/>
          <w:sz w:val="24"/>
          <w:szCs w:val="24"/>
        </w:rPr>
        <w:t xml:space="preserve"> benefits for the disputed period, relying solely on the fact that </w:t>
      </w:r>
      <w:r>
        <w:rPr>
          <w:rFonts w:ascii="Times New Roman" w:hAnsi="Times New Roman" w:cs="Times New Roman"/>
          <w:sz w:val="24"/>
          <w:szCs w:val="24"/>
        </w:rPr>
        <w:t xml:space="preserve">the </w:t>
      </w:r>
      <w:r w:rsidR="008076C2">
        <w:rPr>
          <w:rFonts w:ascii="Times New Roman" w:hAnsi="Times New Roman" w:cs="Times New Roman"/>
          <w:sz w:val="24"/>
          <w:szCs w:val="24"/>
        </w:rPr>
        <w:t xml:space="preserve">claimant’s application output averaged roughly two applications per week.  The FC unanimously affirmed, focusing on both the quantity of claimant’s applications and the quality of his overall efforts.  Regarding the quality of </w:t>
      </w:r>
      <w:r>
        <w:rPr>
          <w:rFonts w:ascii="Times New Roman" w:hAnsi="Times New Roman" w:cs="Times New Roman"/>
          <w:sz w:val="24"/>
          <w:szCs w:val="24"/>
        </w:rPr>
        <w:t xml:space="preserve">the </w:t>
      </w:r>
      <w:r w:rsidR="008076C2">
        <w:rPr>
          <w:rFonts w:ascii="Times New Roman" w:hAnsi="Times New Roman" w:cs="Times New Roman"/>
          <w:sz w:val="24"/>
          <w:szCs w:val="24"/>
        </w:rPr>
        <w:t>claimant’s efforts, the FC noted that the numerous applications for truck driving jobs did not demonstrate a good faith effort to find suitable light duty employment.</w:t>
      </w:r>
    </w:p>
    <w:p w14:paraId="4B4E9CAA" w14:textId="77777777" w:rsidR="00BC4756" w:rsidRDefault="00BC4756" w:rsidP="00BD343D">
      <w:pPr>
        <w:spacing w:after="0" w:line="240" w:lineRule="auto"/>
        <w:jc w:val="both"/>
        <w:rPr>
          <w:rFonts w:ascii="Times New Roman" w:hAnsi="Times New Roman" w:cs="Times New Roman"/>
          <w:sz w:val="24"/>
          <w:szCs w:val="24"/>
        </w:rPr>
      </w:pPr>
    </w:p>
    <w:p w14:paraId="21DD0D3C" w14:textId="7D7210FE" w:rsidR="001215E3" w:rsidRDefault="008076C2" w:rsidP="00BD343D">
      <w:pPr>
        <w:pStyle w:val="BodyText"/>
        <w:kinsoku w:val="0"/>
        <w:overflowPunct w:val="0"/>
        <w:ind w:left="0" w:right="0"/>
        <w:jc w:val="both"/>
      </w:pPr>
      <w:r>
        <w:lastRenderedPageBreak/>
        <w:t>The claimant appealed, asserting two arguments: (1) that he submitted over ninety job applications during the disputed period, and (2) that he used online technology to conduct his job search when in-person efforts were difficult during the COVID-19 pandemic.</w:t>
      </w:r>
      <w:r w:rsidR="001215E3">
        <w:t xml:space="preserve">  The COA found that claimant’s arguments failed because credible evidence supported the FC</w:t>
      </w:r>
      <w:r w:rsidR="000D0336">
        <w:t>’s</w:t>
      </w:r>
      <w:r w:rsidR="001215E3">
        <w:t xml:space="preserve"> conclusion that he did not make reasonable efforts to market his residual work capacity.  The COA stated, </w:t>
      </w:r>
      <w:bookmarkStart w:id="0" w:name="Untitled"/>
      <w:bookmarkEnd w:id="0"/>
      <w:r w:rsidR="001215E3">
        <w:t>“[t]</w:t>
      </w:r>
      <w:r w:rsidR="001215E3" w:rsidRPr="001215E3">
        <w:t xml:space="preserve">he vast majority of the applications claimant submitted were for driving jobs that fell outside the medical restrictions Dr. Stephenson imposed on him. </w:t>
      </w:r>
      <w:r w:rsidR="003C7B86">
        <w:t xml:space="preserve"> </w:t>
      </w:r>
      <w:r w:rsidR="001215E3" w:rsidRPr="001215E3">
        <w:t xml:space="preserve">There were several months during the disputed period where claimant failed to apply to any jobs at all. </w:t>
      </w:r>
      <w:r w:rsidR="003C7B86">
        <w:t xml:space="preserve"> </w:t>
      </w:r>
      <w:r w:rsidR="001215E3" w:rsidRPr="001215E3">
        <w:t xml:space="preserve">And as the </w:t>
      </w:r>
      <w:r w:rsidR="000D0336">
        <w:t xml:space="preserve">Commission </w:t>
      </w:r>
      <w:r w:rsidR="001215E3" w:rsidRPr="001215E3">
        <w:t>pointed out, claimant never registered with the Virginia Employment Commission to aid his job search—a factor that, although not dispositive in itself, was one the Commission was entitled to rely on in combination with all the circumstances of the case.</w:t>
      </w:r>
      <w:r w:rsidR="003C7B86">
        <w:t>”</w:t>
      </w:r>
      <w:r w:rsidR="001215E3" w:rsidRPr="001215E3">
        <w:t xml:space="preserve"> </w:t>
      </w:r>
      <w:r w:rsidR="003C7B86">
        <w:t xml:space="preserve"> </w:t>
      </w:r>
      <w:r w:rsidR="001215E3" w:rsidRPr="001215E3">
        <w:rPr>
          <w:i/>
          <w:iCs/>
        </w:rPr>
        <w:t>See Herbert Bros., Inc. v. Jenkins</w:t>
      </w:r>
      <w:r w:rsidR="001215E3" w:rsidRPr="001215E3">
        <w:t>, 14 Va. App. 715, 717-18 (1992).</w:t>
      </w:r>
    </w:p>
    <w:p w14:paraId="38518AB8" w14:textId="0A1E399E" w:rsidR="002363C2" w:rsidRDefault="002363C2" w:rsidP="00BD343D">
      <w:pPr>
        <w:pStyle w:val="BodyText"/>
        <w:kinsoku w:val="0"/>
        <w:overflowPunct w:val="0"/>
        <w:ind w:left="0" w:right="0"/>
        <w:jc w:val="both"/>
      </w:pPr>
    </w:p>
    <w:p w14:paraId="44950FE1" w14:textId="77777777" w:rsidR="00141BBB" w:rsidRDefault="00141BBB" w:rsidP="00BD343D">
      <w:pPr>
        <w:pStyle w:val="BodyText"/>
        <w:kinsoku w:val="0"/>
        <w:overflowPunct w:val="0"/>
        <w:ind w:left="0" w:right="0"/>
        <w:jc w:val="both"/>
      </w:pPr>
    </w:p>
    <w:p w14:paraId="5689C67E" w14:textId="1CFC8B6D" w:rsidR="001757A1" w:rsidRDefault="001757A1" w:rsidP="009566C9">
      <w:pPr>
        <w:pStyle w:val="BodyText"/>
        <w:kinsoku w:val="0"/>
        <w:overflowPunct w:val="0"/>
        <w:ind w:left="0"/>
        <w:jc w:val="both"/>
      </w:pPr>
      <w:r w:rsidRPr="00F331EC">
        <w:rPr>
          <w:b/>
        </w:rPr>
        <w:t>Identifiable Incident</w:t>
      </w:r>
    </w:p>
    <w:p w14:paraId="7E90A6C3" w14:textId="77777777" w:rsidR="001757A1" w:rsidRPr="003C7B86" w:rsidRDefault="001757A1" w:rsidP="009566C9">
      <w:pPr>
        <w:pStyle w:val="BodyText"/>
        <w:kinsoku w:val="0"/>
        <w:overflowPunct w:val="0"/>
        <w:ind w:left="0"/>
        <w:jc w:val="both"/>
        <w:rPr>
          <w:i/>
        </w:rPr>
      </w:pPr>
    </w:p>
    <w:p w14:paraId="0E5A82A0" w14:textId="5A1198E7" w:rsidR="00F331EC" w:rsidRDefault="006534C1" w:rsidP="00BD343D">
      <w:pPr>
        <w:pStyle w:val="BodyText"/>
        <w:kinsoku w:val="0"/>
        <w:overflowPunct w:val="0"/>
        <w:ind w:firstLine="620"/>
        <w:jc w:val="both"/>
      </w:pPr>
      <w:r w:rsidRPr="006534C1">
        <w:rPr>
          <w:b/>
          <w:i/>
        </w:rPr>
        <w:t>Johnson v. General Dynamics Corp.</w:t>
      </w:r>
      <w:r>
        <w:t>, Rec. No. 0645-21-3 (Va. Ct. App</w:t>
      </w:r>
      <w:r w:rsidR="009D27C1">
        <w:t xml:space="preserve">. </w:t>
      </w:r>
      <w:r>
        <w:t>Mar.</w:t>
      </w:r>
      <w:r w:rsidR="00141BBB">
        <w:t> </w:t>
      </w:r>
      <w:r>
        <w:t>8, 2022) (Unpublished) –</w:t>
      </w:r>
      <w:r w:rsidR="00F331EC">
        <w:t xml:space="preserve"> </w:t>
      </w:r>
      <w:r>
        <w:t>Affirmed</w:t>
      </w:r>
    </w:p>
    <w:p w14:paraId="4151EA4C" w14:textId="77777777" w:rsidR="00F331EC" w:rsidRDefault="00F331EC" w:rsidP="009566C9">
      <w:pPr>
        <w:pStyle w:val="BodyText"/>
        <w:kinsoku w:val="0"/>
        <w:overflowPunct w:val="0"/>
        <w:ind w:left="0"/>
        <w:jc w:val="both"/>
      </w:pPr>
    </w:p>
    <w:p w14:paraId="7E964BF5" w14:textId="3E2A3FA6" w:rsidR="00A125FE" w:rsidRDefault="003C7B86" w:rsidP="009566C9">
      <w:pPr>
        <w:pStyle w:val="BodyText"/>
        <w:kinsoku w:val="0"/>
        <w:overflowPunct w:val="0"/>
        <w:ind w:left="0"/>
        <w:jc w:val="both"/>
      </w:pPr>
      <w:r>
        <w:t>The c</w:t>
      </w:r>
      <w:r w:rsidR="006534C1">
        <w:t xml:space="preserve">laimant’s husband suffered from sudden cardiac arrest while he was exposed to radar waves at work and later died.  The COA held the claimant failed to establish that her husband suffered an identifiable compensable injury.  The COA also held that </w:t>
      </w:r>
      <w:r w:rsidR="000D0336">
        <w:t>the c</w:t>
      </w:r>
      <w:r w:rsidR="000D0336" w:rsidRPr="000D0336">
        <w:t>laimant could not recover for a causally related new injury under the compensable consequence doctrine because claimant could not recover on the original claim</w:t>
      </w:r>
      <w:r w:rsidR="00125541">
        <w:t xml:space="preserve"> and, i</w:t>
      </w:r>
      <w:r w:rsidR="000D0336" w:rsidRPr="000D0336">
        <w:t xml:space="preserve">f </w:t>
      </w:r>
      <w:r w:rsidR="00125541">
        <w:t xml:space="preserve">a </w:t>
      </w:r>
      <w:r w:rsidR="000D0336" w:rsidRPr="000D0336">
        <w:t>negligent first-aid theory was a new and separate injury by accident, that claim was time-barred because the injury by accident was not encompassed in the claim form, and claimant did not otherwise file within the applicable statute of limitations.</w:t>
      </w:r>
    </w:p>
    <w:p w14:paraId="66ECFADA" w14:textId="77777777" w:rsidR="00A125FE" w:rsidRDefault="00A125FE" w:rsidP="00BC4756">
      <w:pPr>
        <w:pStyle w:val="BodyText"/>
        <w:kinsoku w:val="0"/>
        <w:overflowPunct w:val="0"/>
        <w:ind w:left="0"/>
        <w:jc w:val="both"/>
      </w:pPr>
    </w:p>
    <w:p w14:paraId="2C6058FC" w14:textId="336AD117" w:rsidR="002D0002" w:rsidRPr="00125541" w:rsidRDefault="00916D56" w:rsidP="00BD343D">
      <w:pPr>
        <w:pStyle w:val="Default"/>
        <w:jc w:val="both"/>
        <w:rPr>
          <w:i/>
          <w:iCs/>
        </w:rPr>
      </w:pPr>
      <w:r w:rsidRPr="00125541">
        <w:t xml:space="preserve">The main issue was whether </w:t>
      </w:r>
      <w:r w:rsidR="001202FC" w:rsidRPr="00125541">
        <w:t xml:space="preserve">the claimant suffered a compensable injury by an identifiable incident or sudden precipitating event.  The claimant argued that the FC erred in focusing on the three-week radar exposure as the possible identifiable incident, instead of the specific radar exposure that allegedly triggered the cardiac arrest.  </w:t>
      </w:r>
      <w:r w:rsidR="003C7B86" w:rsidRPr="00125541">
        <w:t>The c</w:t>
      </w:r>
      <w:r w:rsidR="001202FC" w:rsidRPr="00125541">
        <w:t xml:space="preserve">laimant alternatively argued that the three-week exposure was an identifiable incident.  The COA noted that both of </w:t>
      </w:r>
      <w:r w:rsidR="003C7B86" w:rsidRPr="00125541">
        <w:t xml:space="preserve">the </w:t>
      </w:r>
      <w:r w:rsidR="001202FC" w:rsidRPr="00125541">
        <w:t xml:space="preserve">claimant’s experts provided credible evidence to support a conclusion that the cumulative, three-week exposure was the possible identifiable incident.  “While the facts establish Johnson’s sudden cardiac arrest occurred at a reasonably definite time and resulted in an obvious mechanical or structural change in Johnson’s body, the evidence fails to establish the three-week exposure was an identifiable incident that caused Johnson’s cardiac arrest. </w:t>
      </w:r>
      <w:r w:rsidR="0070090F" w:rsidRPr="00125541">
        <w:t xml:space="preserve"> </w:t>
      </w:r>
      <w:r w:rsidR="001202FC" w:rsidRPr="00125541">
        <w:t xml:space="preserve">To be an identifiable incident, the causative event must be ‘temporally fixed with reasonable accuracy.’” </w:t>
      </w:r>
      <w:r w:rsidR="00F331EC" w:rsidRPr="00125541">
        <w:rPr>
          <w:i/>
        </w:rPr>
        <w:t>City of Charlottesville v.</w:t>
      </w:r>
      <w:r w:rsidR="00F331EC" w:rsidRPr="00125541">
        <w:t xml:space="preserve"> </w:t>
      </w:r>
      <w:r w:rsidR="001202FC" w:rsidRPr="00125541">
        <w:rPr>
          <w:i/>
          <w:iCs/>
        </w:rPr>
        <w:t>Sclafani</w:t>
      </w:r>
      <w:r w:rsidR="001202FC" w:rsidRPr="00125541">
        <w:t>, 300</w:t>
      </w:r>
      <w:r w:rsidR="00141BBB" w:rsidRPr="00125541">
        <w:t> </w:t>
      </w:r>
      <w:r w:rsidR="009E45F8" w:rsidRPr="00125541">
        <w:t>V</w:t>
      </w:r>
      <w:r w:rsidR="001202FC" w:rsidRPr="00125541">
        <w:t>a.</w:t>
      </w:r>
      <w:r w:rsidR="00141BBB" w:rsidRPr="00125541">
        <w:t> </w:t>
      </w:r>
      <w:r w:rsidR="00F331EC" w:rsidRPr="00125541">
        <w:t xml:space="preserve">212, </w:t>
      </w:r>
      <w:r w:rsidR="001202FC" w:rsidRPr="00125541">
        <w:t>221</w:t>
      </w:r>
      <w:r w:rsidR="00F331EC" w:rsidRPr="00125541">
        <w:t xml:space="preserve"> (2021)</w:t>
      </w:r>
      <w:r w:rsidR="001202FC" w:rsidRPr="00125541">
        <w:t>.</w:t>
      </w:r>
      <w:r w:rsidR="002D0002" w:rsidRPr="00125541">
        <w:t xml:space="preserve"> </w:t>
      </w:r>
      <w:r w:rsidR="000D0336" w:rsidRPr="00125541">
        <w:t xml:space="preserve"> </w:t>
      </w:r>
      <w:r w:rsidR="002D0002" w:rsidRPr="00125541">
        <w:t xml:space="preserve">Citing </w:t>
      </w:r>
      <w:r w:rsidR="002D0002" w:rsidRPr="00125541">
        <w:rPr>
          <w:i/>
        </w:rPr>
        <w:t>Morris v. Morris</w:t>
      </w:r>
      <w:r w:rsidR="002D0002" w:rsidRPr="00125541">
        <w:t>, 238 Va. 578 (1989), the COA stated, “the Court made clear that the still-good ‘</w:t>
      </w:r>
      <w:r w:rsidR="002D0002" w:rsidRPr="00125541">
        <w:rPr>
          <w:i/>
          <w:iCs/>
        </w:rPr>
        <w:t xml:space="preserve">Aistrop </w:t>
      </w:r>
      <w:r w:rsidR="002D0002" w:rsidRPr="00125541">
        <w:t xml:space="preserve">rule’ requires a claimant show not only a period of work activity but an injury by accident as a result of ‘some particular piece of work done or </w:t>
      </w:r>
      <w:r w:rsidR="002D0002" w:rsidRPr="00125541">
        <w:rPr>
          <w:i/>
          <w:iCs/>
        </w:rPr>
        <w:t>condition encountered on a definite occasion</w:t>
      </w:r>
      <w:r w:rsidR="002D0002" w:rsidRPr="00125541">
        <w:t xml:space="preserve">.’” </w:t>
      </w:r>
      <w:r w:rsidR="000D0336" w:rsidRPr="00125541">
        <w:t xml:space="preserve"> </w:t>
      </w:r>
      <w:r w:rsidR="002D0002" w:rsidRPr="00125541">
        <w:rPr>
          <w:i/>
          <w:iCs/>
        </w:rPr>
        <w:t>Morris</w:t>
      </w:r>
      <w:r w:rsidR="002D0002" w:rsidRPr="00125541">
        <w:t>, 238</w:t>
      </w:r>
      <w:r w:rsidR="0070090F" w:rsidRPr="00125541">
        <w:rPr>
          <w:rStyle w:val="IntenseEmphasis"/>
        </w:rPr>
        <w:t> </w:t>
      </w:r>
      <w:r w:rsidR="002D0002" w:rsidRPr="00125541">
        <w:t>Va.</w:t>
      </w:r>
      <w:r w:rsidR="0070090F" w:rsidRPr="00125541">
        <w:t> </w:t>
      </w:r>
      <w:r w:rsidR="002D0002" w:rsidRPr="00125541">
        <w:t xml:space="preserve">at 586 (emphasis added) (quoting </w:t>
      </w:r>
      <w:r w:rsidR="002D0002" w:rsidRPr="00125541">
        <w:rPr>
          <w:i/>
          <w:iCs/>
        </w:rPr>
        <w:t>Aistrop v. Blue Diamond Coal Co.</w:t>
      </w:r>
      <w:r w:rsidR="002D0002" w:rsidRPr="00125541">
        <w:t xml:space="preserve">, 181 Va. 287, 293 (1943)). </w:t>
      </w:r>
      <w:r w:rsidR="0070090F" w:rsidRPr="00125541">
        <w:t xml:space="preserve"> </w:t>
      </w:r>
      <w:r w:rsidR="002D0002" w:rsidRPr="00125541">
        <w:t xml:space="preserve">Additionally, the claimant must prove “that the </w:t>
      </w:r>
      <w:r w:rsidR="002D0002" w:rsidRPr="00125541">
        <w:rPr>
          <w:i/>
          <w:iCs/>
        </w:rPr>
        <w:t xml:space="preserve">cause </w:t>
      </w:r>
      <w:r w:rsidR="002D0002" w:rsidRPr="00125541">
        <w:t xml:space="preserve">of his injury was an </w:t>
      </w:r>
      <w:r w:rsidR="002D0002" w:rsidRPr="00125541">
        <w:rPr>
          <w:i/>
          <w:iCs/>
        </w:rPr>
        <w:t>identifiable incident or sudden precipitating event</w:t>
      </w:r>
      <w:r w:rsidR="002D0002" w:rsidRPr="00125541">
        <w:t xml:space="preserve">.” </w:t>
      </w:r>
      <w:r w:rsidR="0070090F" w:rsidRPr="00125541">
        <w:t xml:space="preserve"> </w:t>
      </w:r>
      <w:r w:rsidR="002D0002" w:rsidRPr="00125541">
        <w:rPr>
          <w:i/>
          <w:iCs/>
        </w:rPr>
        <w:t xml:space="preserve">Id. </w:t>
      </w:r>
      <w:r w:rsidR="002D0002" w:rsidRPr="00125541">
        <w:t xml:space="preserve">at 589. </w:t>
      </w:r>
      <w:r w:rsidR="0070090F" w:rsidRPr="00125541">
        <w:t xml:space="preserve"> </w:t>
      </w:r>
      <w:r w:rsidR="002D0002" w:rsidRPr="00125541">
        <w:t xml:space="preserve">Therefore, “injuries resulting from repetitive trauma, continuing mental or physical stress, or other cumulative events, as well as injuries sustained at an unknown time, are not ‘injuries by accident.’” </w:t>
      </w:r>
      <w:r w:rsidR="0070090F" w:rsidRPr="00125541">
        <w:t xml:space="preserve"> </w:t>
      </w:r>
      <w:r w:rsidR="002D0002" w:rsidRPr="00125541">
        <w:rPr>
          <w:i/>
          <w:iCs/>
        </w:rPr>
        <w:t>Id.</w:t>
      </w:r>
    </w:p>
    <w:p w14:paraId="07428295" w14:textId="77777777" w:rsidR="002D0002" w:rsidRDefault="002D0002" w:rsidP="00BD343D">
      <w:pPr>
        <w:pStyle w:val="Default"/>
        <w:jc w:val="both"/>
        <w:rPr>
          <w:sz w:val="23"/>
          <w:szCs w:val="23"/>
        </w:rPr>
      </w:pPr>
    </w:p>
    <w:p w14:paraId="1D98491A" w14:textId="181ADE25" w:rsidR="00A70E5C" w:rsidRDefault="002D0002" w:rsidP="00BC4756">
      <w:pPr>
        <w:pStyle w:val="BodyText"/>
        <w:kinsoku w:val="0"/>
        <w:overflowPunct w:val="0"/>
        <w:ind w:left="0"/>
        <w:jc w:val="both"/>
        <w:rPr>
          <w:sz w:val="23"/>
          <w:szCs w:val="23"/>
        </w:rPr>
      </w:pPr>
      <w:r>
        <w:lastRenderedPageBreak/>
        <w:t>Additionally, the COA stated, “[r]</w:t>
      </w:r>
      <w:r>
        <w:rPr>
          <w:sz w:val="23"/>
          <w:szCs w:val="23"/>
        </w:rPr>
        <w:t xml:space="preserve">ecent Virginia caselaw emphasizes the close connection between the elements of identifiable incident and causation in the ‘injury by accident’ analysis. </w:t>
      </w:r>
      <w:r w:rsidR="0070090F">
        <w:rPr>
          <w:sz w:val="23"/>
          <w:szCs w:val="23"/>
        </w:rPr>
        <w:t xml:space="preserve"> </w:t>
      </w:r>
      <w:r>
        <w:rPr>
          <w:i/>
          <w:iCs/>
          <w:sz w:val="23"/>
          <w:szCs w:val="23"/>
        </w:rPr>
        <w:t>See Sclafani</w:t>
      </w:r>
      <w:r>
        <w:rPr>
          <w:sz w:val="23"/>
          <w:szCs w:val="23"/>
        </w:rPr>
        <w:t xml:space="preserve">, 300 Va. at 221. </w:t>
      </w:r>
      <w:r w:rsidR="0070090F">
        <w:rPr>
          <w:sz w:val="23"/>
          <w:szCs w:val="23"/>
        </w:rPr>
        <w:t xml:space="preserve"> </w:t>
      </w:r>
      <w:r w:rsidR="00125541">
        <w:rPr>
          <w:sz w:val="23"/>
          <w:szCs w:val="23"/>
        </w:rPr>
        <w:t>“</w:t>
      </w:r>
      <w:r>
        <w:rPr>
          <w:sz w:val="23"/>
          <w:szCs w:val="23"/>
        </w:rPr>
        <w:t xml:space="preserve">In </w:t>
      </w:r>
      <w:r>
        <w:rPr>
          <w:i/>
          <w:iCs/>
          <w:sz w:val="23"/>
          <w:szCs w:val="23"/>
        </w:rPr>
        <w:t>City of Charlottesville v. Sclafani</w:t>
      </w:r>
      <w:r>
        <w:rPr>
          <w:sz w:val="23"/>
          <w:szCs w:val="23"/>
        </w:rPr>
        <w:t xml:space="preserve">, the Supreme Court explained that by rejecting the </w:t>
      </w:r>
      <w:r w:rsidR="00125541">
        <w:rPr>
          <w:sz w:val="23"/>
          <w:szCs w:val="23"/>
        </w:rPr>
        <w:t>‘</w:t>
      </w:r>
      <w:r>
        <w:rPr>
          <w:sz w:val="23"/>
          <w:szCs w:val="23"/>
        </w:rPr>
        <w:t>three hour test</w:t>
      </w:r>
      <w:r w:rsidR="00125541">
        <w:rPr>
          <w:sz w:val="23"/>
          <w:szCs w:val="23"/>
        </w:rPr>
        <w:t>’</w:t>
      </w:r>
      <w:r>
        <w:rPr>
          <w:sz w:val="23"/>
          <w:szCs w:val="23"/>
        </w:rPr>
        <w:t xml:space="preserve">, the Court ‘made it clear the proper focus was not on the specific time frame in which the accident occurred, but on the specific causative event that precipitated the accident because ‘such events are inevitably “bounded with rigid temporal precision.”’” </w:t>
      </w:r>
      <w:r w:rsidR="0070090F">
        <w:rPr>
          <w:sz w:val="23"/>
          <w:szCs w:val="23"/>
        </w:rPr>
        <w:t xml:space="preserve"> </w:t>
      </w:r>
      <w:r>
        <w:rPr>
          <w:i/>
          <w:iCs/>
          <w:sz w:val="23"/>
          <w:szCs w:val="23"/>
        </w:rPr>
        <w:t xml:space="preserve">Id. </w:t>
      </w:r>
      <w:r>
        <w:rPr>
          <w:sz w:val="23"/>
          <w:szCs w:val="23"/>
        </w:rPr>
        <w:t xml:space="preserve">at 221-22 (quoting </w:t>
      </w:r>
      <w:r>
        <w:rPr>
          <w:i/>
          <w:iCs/>
          <w:sz w:val="23"/>
          <w:szCs w:val="23"/>
        </w:rPr>
        <w:t>Morris</w:t>
      </w:r>
      <w:r>
        <w:rPr>
          <w:sz w:val="23"/>
          <w:szCs w:val="23"/>
        </w:rPr>
        <w:t xml:space="preserve">, 238 Va. at 588-89). </w:t>
      </w:r>
      <w:r w:rsidR="0070090F">
        <w:rPr>
          <w:sz w:val="23"/>
          <w:szCs w:val="23"/>
        </w:rPr>
        <w:t xml:space="preserve"> </w:t>
      </w:r>
      <w:r>
        <w:rPr>
          <w:sz w:val="23"/>
          <w:szCs w:val="23"/>
        </w:rPr>
        <w:t>Through this explanation, the Court emphasized how the identifiable incident and causation elements are closely linked in the injury by accident analysis.</w:t>
      </w:r>
    </w:p>
    <w:p w14:paraId="76391C0B" w14:textId="77777777" w:rsidR="00A70E5C" w:rsidRDefault="00A70E5C" w:rsidP="00BD343D">
      <w:pPr>
        <w:pStyle w:val="BodyText"/>
        <w:kinsoku w:val="0"/>
        <w:overflowPunct w:val="0"/>
        <w:jc w:val="both"/>
        <w:rPr>
          <w:sz w:val="23"/>
          <w:szCs w:val="23"/>
        </w:rPr>
      </w:pPr>
    </w:p>
    <w:p w14:paraId="07F5DBA5" w14:textId="15282A0E" w:rsidR="002D0002" w:rsidRDefault="00A70E5C" w:rsidP="009566C9">
      <w:pPr>
        <w:pStyle w:val="BodyText"/>
        <w:kinsoku w:val="0"/>
        <w:overflowPunct w:val="0"/>
        <w:ind w:left="0"/>
        <w:jc w:val="both"/>
        <w:rPr>
          <w:sz w:val="23"/>
          <w:szCs w:val="23"/>
        </w:rPr>
      </w:pPr>
      <w:r>
        <w:rPr>
          <w:sz w:val="23"/>
          <w:szCs w:val="23"/>
        </w:rPr>
        <w:t>Ultimately, the COA held that the alleged identifiable incident involved a series of exposures over three weeks, culminating in Johnson’s cardiac arrest.  Under Virginia caselaw, a claimant cannot recover for an injury caused by cumulative events.</w:t>
      </w:r>
    </w:p>
    <w:p w14:paraId="40E21A67" w14:textId="11A2E3BE" w:rsidR="00942BEF" w:rsidRDefault="00942BEF" w:rsidP="009566C9">
      <w:pPr>
        <w:pStyle w:val="BodyText"/>
        <w:kinsoku w:val="0"/>
        <w:overflowPunct w:val="0"/>
        <w:ind w:left="0"/>
        <w:jc w:val="both"/>
        <w:rPr>
          <w:sz w:val="23"/>
          <w:szCs w:val="23"/>
        </w:rPr>
      </w:pPr>
    </w:p>
    <w:p w14:paraId="3107B6E8" w14:textId="77777777" w:rsidR="00942BEF" w:rsidRDefault="00942BEF" w:rsidP="009566C9">
      <w:pPr>
        <w:pStyle w:val="BodyText"/>
        <w:kinsoku w:val="0"/>
        <w:overflowPunct w:val="0"/>
        <w:ind w:left="0"/>
        <w:jc w:val="both"/>
        <w:rPr>
          <w:sz w:val="23"/>
          <w:szCs w:val="23"/>
        </w:rPr>
      </w:pPr>
    </w:p>
    <w:p w14:paraId="25308FF5" w14:textId="77777777" w:rsidR="00942BEF" w:rsidRPr="00926317" w:rsidRDefault="00942BEF" w:rsidP="00942BEF">
      <w:pPr>
        <w:pStyle w:val="BodyText"/>
        <w:kinsoku w:val="0"/>
        <w:overflowPunct w:val="0"/>
        <w:jc w:val="both"/>
        <w:rPr>
          <w:b/>
          <w:sz w:val="23"/>
          <w:szCs w:val="23"/>
        </w:rPr>
      </w:pPr>
      <w:r w:rsidRPr="00926317">
        <w:rPr>
          <w:b/>
          <w:sz w:val="23"/>
          <w:szCs w:val="23"/>
        </w:rPr>
        <w:t>Third Party Settlements</w:t>
      </w:r>
    </w:p>
    <w:p w14:paraId="119011B1" w14:textId="77777777" w:rsidR="00942BEF" w:rsidRPr="00926317" w:rsidRDefault="00942BEF" w:rsidP="00942BEF">
      <w:pPr>
        <w:pStyle w:val="BodyText"/>
        <w:kinsoku w:val="0"/>
        <w:overflowPunct w:val="0"/>
        <w:jc w:val="both"/>
        <w:rPr>
          <w:i/>
          <w:sz w:val="23"/>
          <w:szCs w:val="23"/>
        </w:rPr>
      </w:pPr>
    </w:p>
    <w:p w14:paraId="6CA996A8" w14:textId="25381EB5" w:rsidR="00942BEF" w:rsidRPr="00926317" w:rsidRDefault="00942BEF" w:rsidP="00147AF4">
      <w:pPr>
        <w:pStyle w:val="BodyText"/>
        <w:kinsoku w:val="0"/>
        <w:overflowPunct w:val="0"/>
        <w:ind w:firstLine="620"/>
        <w:jc w:val="both"/>
        <w:rPr>
          <w:sz w:val="23"/>
          <w:szCs w:val="23"/>
        </w:rPr>
      </w:pPr>
      <w:r w:rsidRPr="00926317">
        <w:rPr>
          <w:b/>
          <w:i/>
          <w:sz w:val="23"/>
          <w:szCs w:val="23"/>
        </w:rPr>
        <w:t>Stowers v. Georgia Pacific, LLC</w:t>
      </w:r>
      <w:r w:rsidRPr="00926317">
        <w:rPr>
          <w:i/>
          <w:sz w:val="23"/>
          <w:szCs w:val="23"/>
        </w:rPr>
        <w:t>,</w:t>
      </w:r>
      <w:r w:rsidRPr="00926317">
        <w:rPr>
          <w:sz w:val="23"/>
          <w:szCs w:val="23"/>
        </w:rPr>
        <w:t xml:space="preserve"> Record No. 0333-21-3 (Va. Ct. App. Mar. 29, 2022) (Unpublished) – Affirmed</w:t>
      </w:r>
    </w:p>
    <w:p w14:paraId="74FECF41" w14:textId="6E61F815" w:rsidR="00147AF4" w:rsidRPr="00926317" w:rsidRDefault="00147AF4" w:rsidP="00E52AAD">
      <w:pPr>
        <w:pStyle w:val="BodyText"/>
        <w:kinsoku w:val="0"/>
        <w:overflowPunct w:val="0"/>
        <w:jc w:val="both"/>
        <w:rPr>
          <w:sz w:val="23"/>
          <w:szCs w:val="23"/>
        </w:rPr>
      </w:pPr>
    </w:p>
    <w:p w14:paraId="68BDF331" w14:textId="627E835B" w:rsidR="00147AF4" w:rsidRPr="00926317" w:rsidRDefault="00147AF4" w:rsidP="00147AF4">
      <w:pPr>
        <w:pStyle w:val="BodyText"/>
        <w:kinsoku w:val="0"/>
        <w:overflowPunct w:val="0"/>
        <w:jc w:val="both"/>
        <w:rPr>
          <w:sz w:val="23"/>
          <w:szCs w:val="23"/>
        </w:rPr>
      </w:pPr>
      <w:r w:rsidRPr="00926317">
        <w:rPr>
          <w:sz w:val="23"/>
          <w:szCs w:val="23"/>
        </w:rPr>
        <w:t xml:space="preserve">The claimant sustained serious injuries while performing routine maintenance on a large machine when the conveyor system started unexpectedly.  He filed a product liability claim against a third-party safety equipment manufacturer seeking damages for his at-work injuries, including, </w:t>
      </w:r>
      <w:r w:rsidRPr="00926317">
        <w:rPr>
          <w:i/>
          <w:sz w:val="23"/>
          <w:szCs w:val="23"/>
        </w:rPr>
        <w:t>inter alia</w:t>
      </w:r>
      <w:r w:rsidRPr="00926317">
        <w:rPr>
          <w:sz w:val="23"/>
          <w:szCs w:val="23"/>
        </w:rPr>
        <w:t xml:space="preserve">, pain and suffering damages, which are not covered by the benefits under the Virginia Workers’ Compensation Act (“the Act”).  The claimant settled his third-party suit for $550,000.  Neither party negotiated with the employer to compromise its lien prior to settlement.  Thereafter, </w:t>
      </w:r>
      <w:r w:rsidR="007E1E99" w:rsidRPr="00926317">
        <w:rPr>
          <w:sz w:val="23"/>
          <w:szCs w:val="23"/>
        </w:rPr>
        <w:t xml:space="preserve">the employer moved the </w:t>
      </w:r>
      <w:r w:rsidR="00231282" w:rsidRPr="00926317">
        <w:rPr>
          <w:sz w:val="23"/>
          <w:szCs w:val="23"/>
        </w:rPr>
        <w:t>Commission</w:t>
      </w:r>
      <w:r w:rsidR="007E1E99" w:rsidRPr="00926317">
        <w:rPr>
          <w:sz w:val="23"/>
          <w:szCs w:val="23"/>
        </w:rPr>
        <w:t xml:space="preserve"> for entry of a third-party order providing </w:t>
      </w:r>
      <w:r w:rsidR="00176313" w:rsidRPr="00926317">
        <w:rPr>
          <w:sz w:val="23"/>
          <w:szCs w:val="23"/>
        </w:rPr>
        <w:t xml:space="preserve">for </w:t>
      </w:r>
      <w:r w:rsidR="007E1E99" w:rsidRPr="00926317">
        <w:rPr>
          <w:sz w:val="23"/>
          <w:szCs w:val="23"/>
        </w:rPr>
        <w:t>a 37.859% cost recovery ratio for future compensation (total costs and attorney’s fees of $208,223.75 divided by the total recovery of $550,000 equals 37.859%</w:t>
      </w:r>
      <w:r w:rsidR="00176313" w:rsidRPr="00926317">
        <w:rPr>
          <w:sz w:val="23"/>
          <w:szCs w:val="23"/>
        </w:rPr>
        <w:t>)</w:t>
      </w:r>
      <w:r w:rsidR="007E1E99" w:rsidRPr="00926317">
        <w:rPr>
          <w:sz w:val="23"/>
          <w:szCs w:val="23"/>
        </w:rPr>
        <w:t>.  The Commission awarded the credit sought.  The claimant requested review, contending that the employer should not be entitled to a lien recovery against that portion of the personal injury recovery related to pain and suffering and other non-compensable damages.</w:t>
      </w:r>
    </w:p>
    <w:p w14:paraId="38D2EBAA" w14:textId="77777777" w:rsidR="00147AF4" w:rsidRPr="00926317" w:rsidRDefault="00147AF4" w:rsidP="00147AF4">
      <w:pPr>
        <w:pStyle w:val="BodyText"/>
        <w:kinsoku w:val="0"/>
        <w:overflowPunct w:val="0"/>
        <w:jc w:val="both"/>
        <w:rPr>
          <w:sz w:val="23"/>
          <w:szCs w:val="23"/>
        </w:rPr>
      </w:pPr>
    </w:p>
    <w:p w14:paraId="2F07D5B0" w14:textId="14798266" w:rsidR="00147AF4" w:rsidRPr="00926317" w:rsidRDefault="00147AF4" w:rsidP="00147AF4">
      <w:pPr>
        <w:pStyle w:val="BodyText"/>
        <w:kinsoku w:val="0"/>
        <w:overflowPunct w:val="0"/>
        <w:jc w:val="both"/>
        <w:rPr>
          <w:sz w:val="23"/>
          <w:szCs w:val="23"/>
        </w:rPr>
      </w:pPr>
      <w:r w:rsidRPr="00926317">
        <w:rPr>
          <w:sz w:val="23"/>
          <w:szCs w:val="23"/>
        </w:rPr>
        <w:t xml:space="preserve">On appeal, </w:t>
      </w:r>
      <w:r w:rsidR="00176313" w:rsidRPr="00926317">
        <w:rPr>
          <w:sz w:val="23"/>
          <w:szCs w:val="23"/>
        </w:rPr>
        <w:t>t</w:t>
      </w:r>
      <w:r w:rsidRPr="00926317">
        <w:rPr>
          <w:sz w:val="23"/>
          <w:szCs w:val="23"/>
        </w:rPr>
        <w:t xml:space="preserve">he </w:t>
      </w:r>
      <w:r w:rsidR="00176313" w:rsidRPr="00926317">
        <w:rPr>
          <w:sz w:val="23"/>
          <w:szCs w:val="23"/>
        </w:rPr>
        <w:t xml:space="preserve">claimant </w:t>
      </w:r>
      <w:r w:rsidRPr="00926317">
        <w:rPr>
          <w:sz w:val="23"/>
          <w:szCs w:val="23"/>
        </w:rPr>
        <w:t>contend</w:t>
      </w:r>
      <w:r w:rsidR="00F47D73" w:rsidRPr="00926317">
        <w:rPr>
          <w:sz w:val="23"/>
          <w:szCs w:val="23"/>
        </w:rPr>
        <w:t>ed</w:t>
      </w:r>
      <w:r w:rsidRPr="00926317">
        <w:rPr>
          <w:sz w:val="23"/>
          <w:szCs w:val="23"/>
        </w:rPr>
        <w:t xml:space="preserve"> that the Commission erred in interpreting Code § 65.2-309 in deciding that “non-compensable damage recoveries” from the third-party settlement are subject to the employer’s statutory right to subrogation</w:t>
      </w:r>
      <w:r w:rsidR="007E1E99" w:rsidRPr="00926317">
        <w:rPr>
          <w:sz w:val="23"/>
          <w:szCs w:val="23"/>
        </w:rPr>
        <w:t xml:space="preserve">.  </w:t>
      </w:r>
      <w:r w:rsidR="00EF3541" w:rsidRPr="00926317">
        <w:rPr>
          <w:sz w:val="23"/>
          <w:szCs w:val="23"/>
        </w:rPr>
        <w:t xml:space="preserve">In support of his position, </w:t>
      </w:r>
      <w:r w:rsidR="00F47D73" w:rsidRPr="00926317">
        <w:rPr>
          <w:sz w:val="23"/>
          <w:szCs w:val="23"/>
        </w:rPr>
        <w:t xml:space="preserve">the claimant </w:t>
      </w:r>
      <w:r w:rsidR="00EF3541" w:rsidRPr="00926317">
        <w:rPr>
          <w:sz w:val="23"/>
          <w:szCs w:val="23"/>
        </w:rPr>
        <w:t>note</w:t>
      </w:r>
      <w:r w:rsidR="00F47D73" w:rsidRPr="00926317">
        <w:rPr>
          <w:sz w:val="23"/>
          <w:szCs w:val="23"/>
        </w:rPr>
        <w:t>d</w:t>
      </w:r>
      <w:r w:rsidR="00EF3541" w:rsidRPr="00926317">
        <w:rPr>
          <w:sz w:val="23"/>
          <w:szCs w:val="23"/>
        </w:rPr>
        <w:t xml:space="preserve"> that the Act should be liberally construed to give relief to workers.  He further argued that the employer should not be entitled to </w:t>
      </w:r>
      <w:r w:rsidR="00EF3541" w:rsidRPr="00926317">
        <w:rPr>
          <w:i/>
          <w:sz w:val="23"/>
          <w:szCs w:val="23"/>
        </w:rPr>
        <w:t xml:space="preserve">reimbursement </w:t>
      </w:r>
      <w:r w:rsidR="00EF3541" w:rsidRPr="00926317">
        <w:rPr>
          <w:sz w:val="23"/>
          <w:szCs w:val="23"/>
        </w:rPr>
        <w:t xml:space="preserve">for compensable damage recoveries because the employer cannot be </w:t>
      </w:r>
      <w:r w:rsidR="00EF3541" w:rsidRPr="00926317">
        <w:rPr>
          <w:i/>
          <w:sz w:val="23"/>
          <w:szCs w:val="23"/>
        </w:rPr>
        <w:t xml:space="preserve">reimbursed </w:t>
      </w:r>
      <w:r w:rsidR="00EF3541" w:rsidRPr="00926317">
        <w:rPr>
          <w:sz w:val="23"/>
          <w:szCs w:val="23"/>
        </w:rPr>
        <w:t xml:space="preserve">for something that it did not pay in the first place.  The </w:t>
      </w:r>
      <w:r w:rsidR="00231282" w:rsidRPr="00926317">
        <w:rPr>
          <w:sz w:val="23"/>
          <w:szCs w:val="23"/>
        </w:rPr>
        <w:t xml:space="preserve">COA </w:t>
      </w:r>
      <w:r w:rsidR="00EF3541" w:rsidRPr="00926317">
        <w:rPr>
          <w:sz w:val="23"/>
          <w:szCs w:val="23"/>
        </w:rPr>
        <w:t>held that Code</w:t>
      </w:r>
      <w:r w:rsidR="00176313" w:rsidRPr="00926317">
        <w:rPr>
          <w:sz w:val="23"/>
          <w:szCs w:val="23"/>
        </w:rPr>
        <w:t> </w:t>
      </w:r>
      <w:r w:rsidR="00EF3541" w:rsidRPr="00926317">
        <w:rPr>
          <w:sz w:val="23"/>
          <w:szCs w:val="23"/>
        </w:rPr>
        <w:t>§</w:t>
      </w:r>
      <w:r w:rsidR="00176313" w:rsidRPr="00926317">
        <w:rPr>
          <w:sz w:val="23"/>
          <w:szCs w:val="23"/>
        </w:rPr>
        <w:t> </w:t>
      </w:r>
      <w:r w:rsidR="00EF3541" w:rsidRPr="00926317">
        <w:rPr>
          <w:sz w:val="23"/>
          <w:szCs w:val="23"/>
        </w:rPr>
        <w:t xml:space="preserve">65.2-310 allows an employer to recover compensation paid to its employee and other expenses paid on behalf of the employer resulting from a third-party action.  </w:t>
      </w:r>
      <w:r w:rsidR="00F47D73" w:rsidRPr="00926317">
        <w:rPr>
          <w:sz w:val="23"/>
          <w:szCs w:val="23"/>
        </w:rPr>
        <w:t>T</w:t>
      </w:r>
      <w:r w:rsidR="00EF3541" w:rsidRPr="00926317">
        <w:rPr>
          <w:sz w:val="23"/>
          <w:szCs w:val="23"/>
        </w:rPr>
        <w:t xml:space="preserve">he </w:t>
      </w:r>
      <w:r w:rsidR="00231282" w:rsidRPr="00926317">
        <w:rPr>
          <w:sz w:val="23"/>
          <w:szCs w:val="23"/>
        </w:rPr>
        <w:t>COA</w:t>
      </w:r>
      <w:r w:rsidR="006B18E7" w:rsidRPr="00926317">
        <w:rPr>
          <w:sz w:val="23"/>
          <w:szCs w:val="23"/>
        </w:rPr>
        <w:t xml:space="preserve"> relied on the Virginia Supreme Court’s holding in </w:t>
      </w:r>
      <w:r w:rsidR="006B18E7" w:rsidRPr="00926317">
        <w:rPr>
          <w:i/>
          <w:sz w:val="23"/>
          <w:szCs w:val="23"/>
        </w:rPr>
        <w:t>Liberty Mutual Liberty Mutual Ins. Co. v. Fisher</w:t>
      </w:r>
      <w:r w:rsidR="006B18E7" w:rsidRPr="00926317">
        <w:rPr>
          <w:sz w:val="23"/>
          <w:szCs w:val="23"/>
        </w:rPr>
        <w:t xml:space="preserve">, 263 Va. 78, 81 (2002) “that the language of Code §§ 65.2-309 and [65.2]-310, considered together, permits an employer to assert its statutory lien against </w:t>
      </w:r>
      <w:r w:rsidR="006B18E7" w:rsidRPr="00926317">
        <w:rPr>
          <w:i/>
          <w:sz w:val="23"/>
          <w:szCs w:val="23"/>
        </w:rPr>
        <w:t>any</w:t>
      </w:r>
      <w:r w:rsidR="006B18E7" w:rsidRPr="00926317">
        <w:rPr>
          <w:sz w:val="23"/>
          <w:szCs w:val="23"/>
        </w:rPr>
        <w:t xml:space="preserve"> recovery obtained in an action brought against a third party liable for the employee’s injury or death.” (Emphasis added)</w:t>
      </w:r>
      <w:r w:rsidR="00F47D73" w:rsidRPr="00926317">
        <w:rPr>
          <w:sz w:val="23"/>
          <w:szCs w:val="23"/>
        </w:rPr>
        <w:t xml:space="preserve">.  </w:t>
      </w:r>
    </w:p>
    <w:p w14:paraId="2F5E3E8E" w14:textId="4D92A075" w:rsidR="0077602C" w:rsidRDefault="0077602C" w:rsidP="007F28E7">
      <w:pPr>
        <w:pStyle w:val="BodyText"/>
        <w:kinsoku w:val="0"/>
        <w:overflowPunct w:val="0"/>
        <w:ind w:left="0"/>
        <w:jc w:val="both"/>
        <w:rPr>
          <w:sz w:val="23"/>
          <w:szCs w:val="23"/>
        </w:rPr>
      </w:pPr>
    </w:p>
    <w:p w14:paraId="0D227E4D" w14:textId="62FB685D" w:rsidR="0077602C" w:rsidRDefault="0077602C" w:rsidP="00E52AAD">
      <w:pPr>
        <w:pStyle w:val="BodyText"/>
        <w:kinsoku w:val="0"/>
        <w:overflowPunct w:val="0"/>
        <w:ind w:left="0"/>
        <w:jc w:val="both"/>
        <w:rPr>
          <w:sz w:val="23"/>
          <w:szCs w:val="23"/>
        </w:rPr>
      </w:pPr>
    </w:p>
    <w:p w14:paraId="61DFAB19" w14:textId="1BFA0F50" w:rsidR="00E52AAD" w:rsidRPr="00926317" w:rsidRDefault="00220644" w:rsidP="009D43F1">
      <w:pPr>
        <w:pStyle w:val="BodyText"/>
        <w:kinsoku w:val="0"/>
        <w:overflowPunct w:val="0"/>
        <w:ind w:left="0"/>
        <w:jc w:val="both"/>
        <w:rPr>
          <w:b/>
          <w:sz w:val="23"/>
          <w:szCs w:val="23"/>
        </w:rPr>
      </w:pPr>
      <w:r>
        <w:rPr>
          <w:b/>
          <w:sz w:val="23"/>
          <w:szCs w:val="23"/>
        </w:rPr>
        <w:br w:type="column"/>
      </w:r>
      <w:r w:rsidR="00E52AAD" w:rsidRPr="00926317">
        <w:rPr>
          <w:b/>
          <w:sz w:val="23"/>
          <w:szCs w:val="23"/>
        </w:rPr>
        <w:lastRenderedPageBreak/>
        <w:t>Causal Connection</w:t>
      </w:r>
    </w:p>
    <w:p w14:paraId="027E49BC" w14:textId="2CB18ABF" w:rsidR="00147AF4" w:rsidRPr="00926317" w:rsidRDefault="00147AF4" w:rsidP="00E52AAD">
      <w:pPr>
        <w:pStyle w:val="BodyText"/>
        <w:kinsoku w:val="0"/>
        <w:overflowPunct w:val="0"/>
        <w:ind w:left="0"/>
        <w:jc w:val="both"/>
        <w:rPr>
          <w:sz w:val="23"/>
          <w:szCs w:val="23"/>
        </w:rPr>
      </w:pPr>
    </w:p>
    <w:p w14:paraId="20BE2D94" w14:textId="08C16A34" w:rsidR="00E52AAD" w:rsidRPr="00926317" w:rsidRDefault="00E52AAD" w:rsidP="00F0482C">
      <w:pPr>
        <w:ind w:firstLine="720"/>
        <w:rPr>
          <w:rFonts w:ascii="Times New Roman" w:hAnsi="Times New Roman" w:cs="Times New Roman"/>
          <w:sz w:val="24"/>
          <w:szCs w:val="24"/>
        </w:rPr>
      </w:pPr>
      <w:r w:rsidRPr="00926317">
        <w:rPr>
          <w:rFonts w:ascii="Times New Roman" w:hAnsi="Times New Roman" w:cs="Times New Roman"/>
          <w:b/>
          <w:i/>
          <w:sz w:val="24"/>
          <w:szCs w:val="24"/>
        </w:rPr>
        <w:t>Rankin v. Asplundh Tree Expert Co</w:t>
      </w:r>
      <w:r w:rsidRPr="00926317">
        <w:rPr>
          <w:rFonts w:ascii="Times New Roman" w:hAnsi="Times New Roman" w:cs="Times New Roman"/>
          <w:i/>
          <w:sz w:val="24"/>
          <w:szCs w:val="24"/>
        </w:rPr>
        <w:t>.</w:t>
      </w:r>
      <w:r w:rsidRPr="00926317">
        <w:rPr>
          <w:rFonts w:ascii="Times New Roman" w:hAnsi="Times New Roman" w:cs="Times New Roman"/>
          <w:sz w:val="24"/>
          <w:szCs w:val="24"/>
        </w:rPr>
        <w:t>, Record No. 1058-21-4 (Va. Ct. App. Apr.</w:t>
      </w:r>
      <w:r w:rsidR="00C1340B">
        <w:rPr>
          <w:rFonts w:ascii="Times New Roman" w:hAnsi="Times New Roman" w:cs="Times New Roman"/>
          <w:sz w:val="24"/>
          <w:szCs w:val="24"/>
        </w:rPr>
        <w:t> </w:t>
      </w:r>
      <w:r w:rsidRPr="00926317">
        <w:rPr>
          <w:rFonts w:ascii="Times New Roman" w:hAnsi="Times New Roman" w:cs="Times New Roman"/>
          <w:sz w:val="24"/>
          <w:szCs w:val="24"/>
        </w:rPr>
        <w:t>19, 2022) (Unpublished) – Affirmed</w:t>
      </w:r>
    </w:p>
    <w:p w14:paraId="1DBEAA7A" w14:textId="369ECE0E" w:rsidR="00E52AAD" w:rsidRPr="00926317" w:rsidRDefault="00E52AAD" w:rsidP="00147AF4">
      <w:pPr>
        <w:pStyle w:val="BodyText"/>
        <w:kinsoku w:val="0"/>
        <w:overflowPunct w:val="0"/>
        <w:jc w:val="both"/>
        <w:rPr>
          <w:sz w:val="23"/>
          <w:szCs w:val="23"/>
          <w:u w:val="single"/>
        </w:rPr>
      </w:pPr>
    </w:p>
    <w:p w14:paraId="2132D987" w14:textId="3BEC835E" w:rsidR="002B7D50" w:rsidRPr="0071099F" w:rsidRDefault="002B7D50" w:rsidP="0071099F">
      <w:pPr>
        <w:pStyle w:val="BodyText"/>
        <w:kinsoku w:val="0"/>
        <w:overflowPunct w:val="0"/>
        <w:jc w:val="both"/>
        <w:rPr>
          <w:sz w:val="23"/>
          <w:szCs w:val="23"/>
        </w:rPr>
      </w:pPr>
      <w:r w:rsidRPr="00926317">
        <w:rPr>
          <w:sz w:val="23"/>
          <w:szCs w:val="23"/>
        </w:rPr>
        <w:t>The claimant sustained fractures to his left ankle, L3, sternum, right knee and ribs on May 21, 2014, when he fell out of a tree.  He later filed a</w:t>
      </w:r>
      <w:r w:rsidR="0071099F" w:rsidRPr="00926317">
        <w:rPr>
          <w:sz w:val="23"/>
          <w:szCs w:val="23"/>
        </w:rPr>
        <w:t xml:space="preserve"> claim seeking authorization for left foot surgery.  </w:t>
      </w:r>
      <w:r w:rsidR="001442CB" w:rsidRPr="00926317">
        <w:rPr>
          <w:sz w:val="23"/>
          <w:szCs w:val="23"/>
        </w:rPr>
        <w:t xml:space="preserve">He had previously undergone a number of surgeries related to his compensable injury </w:t>
      </w:r>
      <w:r w:rsidR="00021AF0" w:rsidRPr="00926317">
        <w:rPr>
          <w:sz w:val="23"/>
          <w:szCs w:val="23"/>
        </w:rPr>
        <w:t xml:space="preserve">and in September 2015, his orthopedist opined that he had reached </w:t>
      </w:r>
      <w:r w:rsidR="000B4DD6">
        <w:rPr>
          <w:sz w:val="23"/>
          <w:szCs w:val="23"/>
        </w:rPr>
        <w:t xml:space="preserve">MMI </w:t>
      </w:r>
      <w:r w:rsidR="00021AF0" w:rsidRPr="00926317">
        <w:rPr>
          <w:sz w:val="23"/>
          <w:szCs w:val="23"/>
        </w:rPr>
        <w:t xml:space="preserve">regarding his left ankle fracture and was assigned a 15% rating for the left ankle and a 12% rating for the left leg.  In December 2016, the claimant reported increasing pain in the left great toe with stiffness, discoloration, and progressive deformity. </w:t>
      </w:r>
      <w:r w:rsidR="00176313" w:rsidRPr="00926317">
        <w:rPr>
          <w:sz w:val="23"/>
          <w:szCs w:val="23"/>
        </w:rPr>
        <w:t xml:space="preserve"> </w:t>
      </w:r>
      <w:r w:rsidR="00021AF0" w:rsidRPr="00926317">
        <w:rPr>
          <w:sz w:val="23"/>
          <w:szCs w:val="23"/>
        </w:rPr>
        <w:t xml:space="preserve">He exhibited clawing of the second through fifth toes and a hallux valgus deformity. </w:t>
      </w:r>
      <w:r w:rsidR="00176313" w:rsidRPr="00926317">
        <w:rPr>
          <w:sz w:val="23"/>
          <w:szCs w:val="23"/>
        </w:rPr>
        <w:t xml:space="preserve"> </w:t>
      </w:r>
      <w:r w:rsidR="00021AF0" w:rsidRPr="00926317">
        <w:rPr>
          <w:sz w:val="23"/>
          <w:szCs w:val="23"/>
        </w:rPr>
        <w:t xml:space="preserve">By July 2017, the claimant’s doctor noted she had evaluated him “for a painful left foot deformity that developed after his traumatic injuries” and that he “ha[d] a progressive bunion deformity with arthritis, and rigid hammertoes” for which she recommended surgery.  The claimant was not seen again until April 2020, at which time the doctor recommended surgery for conditions that were a direct result of his work injury.  </w:t>
      </w:r>
      <w:r w:rsidR="00176313" w:rsidRPr="00926317">
        <w:rPr>
          <w:sz w:val="23"/>
          <w:szCs w:val="23"/>
        </w:rPr>
        <w:t xml:space="preserve">In reliance </w:t>
      </w:r>
      <w:r w:rsidR="00021AF0" w:rsidRPr="00926317">
        <w:rPr>
          <w:sz w:val="23"/>
          <w:szCs w:val="23"/>
        </w:rPr>
        <w:t xml:space="preserve">on the opinions of an IME physician and a podiatrist </w:t>
      </w:r>
      <w:r w:rsidR="00176313" w:rsidRPr="00926317">
        <w:rPr>
          <w:sz w:val="23"/>
          <w:szCs w:val="23"/>
        </w:rPr>
        <w:t xml:space="preserve">the DC </w:t>
      </w:r>
      <w:r w:rsidR="00021AF0" w:rsidRPr="00926317">
        <w:rPr>
          <w:sz w:val="23"/>
          <w:szCs w:val="23"/>
        </w:rPr>
        <w:t xml:space="preserve">concluded that there was insufficient evidence of any causative link between </w:t>
      </w:r>
      <w:r w:rsidR="00176313" w:rsidRPr="00926317">
        <w:rPr>
          <w:sz w:val="23"/>
          <w:szCs w:val="23"/>
        </w:rPr>
        <w:t xml:space="preserve">the </w:t>
      </w:r>
      <w:r w:rsidR="00021AF0" w:rsidRPr="00926317">
        <w:rPr>
          <w:sz w:val="23"/>
          <w:szCs w:val="23"/>
        </w:rPr>
        <w:t xml:space="preserve">claimant’s work accident and the left foot condition for which he sought surgical intervention and the FC agreed.  The </w:t>
      </w:r>
      <w:r w:rsidR="00231282" w:rsidRPr="00926317">
        <w:rPr>
          <w:sz w:val="23"/>
          <w:szCs w:val="23"/>
        </w:rPr>
        <w:t>COA</w:t>
      </w:r>
      <w:r w:rsidR="00021AF0" w:rsidRPr="00926317">
        <w:rPr>
          <w:sz w:val="23"/>
          <w:szCs w:val="23"/>
        </w:rPr>
        <w:t xml:space="preserve"> affirmed, finding the IME physician and the podiatrist provided “credible evidence” to support the </w:t>
      </w:r>
      <w:r w:rsidR="00231282" w:rsidRPr="00926317">
        <w:rPr>
          <w:sz w:val="23"/>
          <w:szCs w:val="23"/>
        </w:rPr>
        <w:t>FC</w:t>
      </w:r>
      <w:r w:rsidR="00021AF0" w:rsidRPr="00926317">
        <w:rPr>
          <w:sz w:val="23"/>
          <w:szCs w:val="23"/>
        </w:rPr>
        <w:t>’s finding that “the employer met its burden to show the present injuries were not causally related to claimant’s compensable workplace accident</w:t>
      </w:r>
      <w:r w:rsidR="005567CE" w:rsidRPr="00926317">
        <w:rPr>
          <w:sz w:val="23"/>
          <w:szCs w:val="23"/>
        </w:rPr>
        <w:t>.”</w:t>
      </w:r>
    </w:p>
    <w:p w14:paraId="5B44BA38" w14:textId="231B87DF" w:rsidR="002B7D50" w:rsidRDefault="002B7D50" w:rsidP="00147AF4">
      <w:pPr>
        <w:pStyle w:val="BodyText"/>
        <w:kinsoku w:val="0"/>
        <w:overflowPunct w:val="0"/>
        <w:jc w:val="both"/>
        <w:rPr>
          <w:sz w:val="23"/>
          <w:szCs w:val="23"/>
          <w:u w:val="single"/>
        </w:rPr>
      </w:pPr>
    </w:p>
    <w:p w14:paraId="723838FF" w14:textId="011531CD" w:rsidR="007F28E7" w:rsidRDefault="007F28E7" w:rsidP="00147AF4">
      <w:pPr>
        <w:pStyle w:val="BodyText"/>
        <w:kinsoku w:val="0"/>
        <w:overflowPunct w:val="0"/>
        <w:jc w:val="both"/>
        <w:rPr>
          <w:sz w:val="23"/>
          <w:szCs w:val="23"/>
          <w:u w:val="single"/>
        </w:rPr>
      </w:pPr>
    </w:p>
    <w:p w14:paraId="3EAF449A" w14:textId="239904F1" w:rsidR="00EB240B" w:rsidRDefault="00EB240B" w:rsidP="00EB240B">
      <w:pPr>
        <w:pStyle w:val="BodyText"/>
        <w:kinsoku w:val="0"/>
        <w:overflowPunct w:val="0"/>
        <w:ind w:firstLine="620"/>
        <w:jc w:val="both"/>
        <w:rPr>
          <w:sz w:val="23"/>
          <w:szCs w:val="23"/>
        </w:rPr>
      </w:pPr>
      <w:r w:rsidRPr="00926317">
        <w:rPr>
          <w:b/>
          <w:i/>
          <w:sz w:val="23"/>
          <w:szCs w:val="23"/>
        </w:rPr>
        <w:t>Goodyear Tire &amp; Rubber Co. v. Foley</w:t>
      </w:r>
      <w:r w:rsidRPr="00EB240B">
        <w:rPr>
          <w:sz w:val="23"/>
          <w:szCs w:val="23"/>
        </w:rPr>
        <w:t>, Record No. 1167-21-3 (May 3, 2022) – Unpublished – Affirmed</w:t>
      </w:r>
    </w:p>
    <w:p w14:paraId="405F5A3B" w14:textId="77777777" w:rsidR="00EB240B" w:rsidRPr="00EB240B" w:rsidRDefault="00EB240B" w:rsidP="00EB240B">
      <w:pPr>
        <w:pStyle w:val="BodyText"/>
        <w:kinsoku w:val="0"/>
        <w:overflowPunct w:val="0"/>
        <w:ind w:firstLine="620"/>
        <w:jc w:val="both"/>
        <w:rPr>
          <w:sz w:val="23"/>
          <w:szCs w:val="23"/>
        </w:rPr>
      </w:pPr>
    </w:p>
    <w:p w14:paraId="64E7A2E8" w14:textId="25156A9E" w:rsidR="00EB240B" w:rsidRDefault="00EB240B" w:rsidP="00EB240B">
      <w:pPr>
        <w:pStyle w:val="BodyText"/>
        <w:kinsoku w:val="0"/>
        <w:overflowPunct w:val="0"/>
        <w:jc w:val="both"/>
        <w:rPr>
          <w:sz w:val="23"/>
          <w:szCs w:val="23"/>
        </w:rPr>
      </w:pPr>
      <w:r w:rsidRPr="00EB240B">
        <w:rPr>
          <w:sz w:val="23"/>
          <w:szCs w:val="23"/>
        </w:rPr>
        <w:t>The COA affirmed the decision of the FC awarding medical benefits, including the requested left total knee replacement surgery.  The claimant sustained a compensable injury to his left knee on May 8, 2020.  He reported the incident, saw a nurse that day and continued working his regular duties.  On June 21, 2020, the claimant experienced additional left knee issues when he was “in an awkward stance performing some maintenance” on another machine for the employer.  He reported this incident as well.  Several days later, while walking to his mailbox at home, he felt a tear in his knee and heard a pop.  He told the nurse that day that his knee had not gotten any better over the last few weeks and that it had just given out on him while walking.  He also went to the emergency room that day, where he reported he felt a pop on the medial knee and had immense pain.  He also reported that he had injured his left knee several months prior.</w:t>
      </w:r>
    </w:p>
    <w:p w14:paraId="41A7F96E" w14:textId="77777777" w:rsidR="00EB240B" w:rsidRPr="00EB240B" w:rsidRDefault="00EB240B" w:rsidP="00EB240B">
      <w:pPr>
        <w:pStyle w:val="BodyText"/>
        <w:kinsoku w:val="0"/>
        <w:overflowPunct w:val="0"/>
        <w:jc w:val="both"/>
        <w:rPr>
          <w:sz w:val="23"/>
          <w:szCs w:val="23"/>
        </w:rPr>
      </w:pPr>
    </w:p>
    <w:p w14:paraId="13541E9D" w14:textId="2390F789" w:rsidR="00EB240B" w:rsidRDefault="00EB240B" w:rsidP="00EB240B">
      <w:pPr>
        <w:pStyle w:val="BodyText"/>
        <w:kinsoku w:val="0"/>
        <w:overflowPunct w:val="0"/>
        <w:jc w:val="both"/>
        <w:rPr>
          <w:sz w:val="23"/>
          <w:szCs w:val="23"/>
        </w:rPr>
      </w:pPr>
      <w:r w:rsidRPr="00EB240B">
        <w:rPr>
          <w:sz w:val="23"/>
          <w:szCs w:val="23"/>
        </w:rPr>
        <w:t>The claimant began treating with the treating physician, Dr. Norris, On July 9, 2020.  He told Dr.</w:t>
      </w:r>
      <w:r w:rsidR="00926317">
        <w:rPr>
          <w:sz w:val="23"/>
          <w:szCs w:val="23"/>
        </w:rPr>
        <w:t> </w:t>
      </w:r>
      <w:r w:rsidRPr="00EB240B">
        <w:rPr>
          <w:sz w:val="23"/>
          <w:szCs w:val="23"/>
        </w:rPr>
        <w:t>Norris that he had sustained a “twisting injury” to his left knee on May 8, and reported several issues of instability, as well as episodes of twisting, thereafter.  He reported a “pop” with the last episode.  A subsequent MRI revealed a “meniscal root tear on the medial side … with moderate to severe osteoarthritis bicompartmental.”  Dr. Norris recommended conservative treatment for a couple more years, but indicated the claimant would then be an excellent candidate for knee replacement surgery.</w:t>
      </w:r>
    </w:p>
    <w:p w14:paraId="0527A473" w14:textId="77777777" w:rsidR="00EB240B" w:rsidRDefault="00EB240B" w:rsidP="00EB240B">
      <w:pPr>
        <w:pStyle w:val="BodyText"/>
        <w:kinsoku w:val="0"/>
        <w:overflowPunct w:val="0"/>
        <w:jc w:val="both"/>
        <w:rPr>
          <w:sz w:val="23"/>
          <w:szCs w:val="23"/>
        </w:rPr>
      </w:pPr>
    </w:p>
    <w:p w14:paraId="2A3B2D0D" w14:textId="26926173" w:rsidR="00EB240B" w:rsidRDefault="00EB240B" w:rsidP="00EB240B">
      <w:pPr>
        <w:pStyle w:val="BodyText"/>
        <w:kinsoku w:val="0"/>
        <w:overflowPunct w:val="0"/>
        <w:jc w:val="both"/>
        <w:rPr>
          <w:sz w:val="23"/>
          <w:szCs w:val="23"/>
        </w:rPr>
      </w:pPr>
      <w:r w:rsidRPr="00EB240B">
        <w:rPr>
          <w:sz w:val="23"/>
          <w:szCs w:val="23"/>
        </w:rPr>
        <w:t>In August 2020, Dr. Norris completed a medical questionnaire prepared by employer.  There, Dr.</w:t>
      </w:r>
      <w:r w:rsidR="00926317">
        <w:rPr>
          <w:sz w:val="23"/>
          <w:szCs w:val="23"/>
        </w:rPr>
        <w:t> </w:t>
      </w:r>
      <w:r w:rsidRPr="00EB240B">
        <w:rPr>
          <w:sz w:val="23"/>
          <w:szCs w:val="23"/>
        </w:rPr>
        <w:t xml:space="preserve">Norris stated that claimant’s May 8, 2020 work accident was not the “primary cause” of </w:t>
      </w:r>
      <w:r w:rsidRPr="00EB240B">
        <w:rPr>
          <w:sz w:val="23"/>
          <w:szCs w:val="23"/>
        </w:rPr>
        <w:lastRenderedPageBreak/>
        <w:t>claimant’s left knee osteoarthritis. When asked to provide a specific diagnosis related to claimant’s May 8, 2020 work accident, Dr. Norris stated that claimant “suffered a meniscus root tear which significantly increased the stress on the [medial] compartment and aggravated the knee arthritis.”  Dr. Norris further explained that claimant’s need for a total knee replacement was related to the May 8, 2020 work accident because the accident was an “[a]ggravation of [claimant’s] pre-existing condition that was previously not causing symptoms or functional impairment.”</w:t>
      </w:r>
    </w:p>
    <w:p w14:paraId="13399F90" w14:textId="77777777" w:rsidR="00EB240B" w:rsidRPr="00EB240B" w:rsidRDefault="00EB240B" w:rsidP="00EB240B">
      <w:pPr>
        <w:pStyle w:val="BodyText"/>
        <w:kinsoku w:val="0"/>
        <w:overflowPunct w:val="0"/>
        <w:jc w:val="both"/>
        <w:rPr>
          <w:sz w:val="23"/>
          <w:szCs w:val="23"/>
        </w:rPr>
      </w:pPr>
    </w:p>
    <w:p w14:paraId="3B3C1F91" w14:textId="77777777" w:rsidR="00EB240B" w:rsidRPr="00EB240B" w:rsidRDefault="00EB240B" w:rsidP="00EB240B">
      <w:pPr>
        <w:pStyle w:val="BodyText"/>
        <w:kinsoku w:val="0"/>
        <w:overflowPunct w:val="0"/>
        <w:jc w:val="both"/>
        <w:rPr>
          <w:sz w:val="23"/>
          <w:szCs w:val="23"/>
        </w:rPr>
      </w:pPr>
      <w:r w:rsidRPr="00EB240B">
        <w:rPr>
          <w:sz w:val="23"/>
          <w:szCs w:val="23"/>
        </w:rPr>
        <w:t>In November 2020, claimant saw Dr. Torre for an IME.  Dr. Torre diagnosed claimant’s injury as a “sprain of the left knee superimposed on underlying osteoarthritis” and concluded that “[t]here are no current objective findings of an acute sprain, as the sprain component ha[d] resolved.”  Dr. Torre also stated that claimant’s ongoing symptoms were consistent with the “objective evidence of osteoarthritis of the knee, not caused by the accident.”  He further opined that “[w]hile the sprain caused symptoms in the arthritic medial compartment, there is no evidence that the sprain caused any material, structural or physiologic change in the knee arthritis or its natural long-term history.”  As for the medial meniscus tear demonstrated by claimant’s MRI, Dr. Torre stated that such a tear is “an expected component of the arthritic features of a knee.”  Dr. Torre recommended a treatment plan consisting of “conservative management of the underlying arthritis . . . . No[] further treatment for the knee sprain is necessary.”  Dr. Torre also opined that a “[t]otal knee replacement is not appropriate nor medically necessary at this time as treatment for a knee sprain, irrespective of the underlying arthritis.”</w:t>
      </w:r>
    </w:p>
    <w:p w14:paraId="0C93E155" w14:textId="77777777" w:rsidR="00EB240B" w:rsidRPr="00EB240B" w:rsidRDefault="00EB240B" w:rsidP="00EB240B">
      <w:pPr>
        <w:pStyle w:val="BodyText"/>
        <w:kinsoku w:val="0"/>
        <w:overflowPunct w:val="0"/>
        <w:jc w:val="both"/>
        <w:rPr>
          <w:sz w:val="23"/>
          <w:szCs w:val="23"/>
        </w:rPr>
      </w:pPr>
    </w:p>
    <w:p w14:paraId="203843AF" w14:textId="77777777" w:rsidR="00EB240B" w:rsidRPr="00EB240B" w:rsidRDefault="00EB240B" w:rsidP="00EB240B">
      <w:pPr>
        <w:pStyle w:val="BodyText"/>
        <w:kinsoku w:val="0"/>
        <w:overflowPunct w:val="0"/>
        <w:jc w:val="both"/>
        <w:rPr>
          <w:sz w:val="23"/>
          <w:szCs w:val="23"/>
        </w:rPr>
      </w:pPr>
      <w:r w:rsidRPr="00EB240B">
        <w:rPr>
          <w:sz w:val="23"/>
          <w:szCs w:val="23"/>
        </w:rPr>
        <w:t>In January 2021, after no significant progress in claimant’s condition, Dr. Norris recommended a total knee replacement.  He also responded to another questionnaire and opined that the meniscal root teat was likely due to the claimant’s May 8, 2020 injury and that his arthritis was exacerbated by that injury.  In March 2021, Dr. Norris provided another written opinion in which he stated that “[t]he arthritis note[d] on MRI would have likely pre-dated the injury and may have been aggravated by the work injury but not caused by the work injury.”</w:t>
      </w:r>
    </w:p>
    <w:p w14:paraId="29896731" w14:textId="77777777" w:rsidR="00EB240B" w:rsidRPr="00EB240B" w:rsidRDefault="00EB240B" w:rsidP="00EB240B">
      <w:pPr>
        <w:pStyle w:val="BodyText"/>
        <w:kinsoku w:val="0"/>
        <w:overflowPunct w:val="0"/>
        <w:jc w:val="both"/>
        <w:rPr>
          <w:sz w:val="23"/>
          <w:szCs w:val="23"/>
        </w:rPr>
      </w:pPr>
    </w:p>
    <w:p w14:paraId="17489BBE" w14:textId="77777777" w:rsidR="00EB240B" w:rsidRPr="00EB240B" w:rsidRDefault="00EB240B" w:rsidP="00EB240B">
      <w:pPr>
        <w:pStyle w:val="BodyText"/>
        <w:kinsoku w:val="0"/>
        <w:overflowPunct w:val="0"/>
        <w:jc w:val="both"/>
        <w:rPr>
          <w:sz w:val="23"/>
          <w:szCs w:val="23"/>
        </w:rPr>
      </w:pPr>
      <w:r w:rsidRPr="00EB240B">
        <w:rPr>
          <w:sz w:val="23"/>
          <w:szCs w:val="23"/>
        </w:rPr>
        <w:t>At the hearing, the employer stipulated that the claimant suffered a compensable left knee strain, but challenged the extent of any further injury or need for treatment as not causally related.  The claimant testified that his condition never improved after the May 8, 2020 injury.  He acknowledged that he had returned to work, but he stated that he was “uncomfortable” executing his duties.  Medical records and the questionnaire responses of both Dr. Norris and Dr. Torre were entered into evidence.</w:t>
      </w:r>
    </w:p>
    <w:p w14:paraId="578B92CD" w14:textId="77777777" w:rsidR="00EB240B" w:rsidRPr="00EB240B" w:rsidRDefault="00EB240B" w:rsidP="00EB240B">
      <w:pPr>
        <w:pStyle w:val="BodyText"/>
        <w:kinsoku w:val="0"/>
        <w:overflowPunct w:val="0"/>
        <w:jc w:val="both"/>
        <w:rPr>
          <w:sz w:val="23"/>
          <w:szCs w:val="23"/>
        </w:rPr>
      </w:pPr>
    </w:p>
    <w:p w14:paraId="208BA6F4" w14:textId="77777777" w:rsidR="00EB240B" w:rsidRPr="00EB240B" w:rsidRDefault="00EB240B" w:rsidP="00EB240B">
      <w:pPr>
        <w:pStyle w:val="BodyText"/>
        <w:kinsoku w:val="0"/>
        <w:overflowPunct w:val="0"/>
        <w:jc w:val="both"/>
        <w:rPr>
          <w:sz w:val="23"/>
          <w:szCs w:val="23"/>
        </w:rPr>
      </w:pPr>
      <w:r w:rsidRPr="00EB240B">
        <w:rPr>
          <w:sz w:val="23"/>
          <w:szCs w:val="23"/>
        </w:rPr>
        <w:t>The DC issued a decision finding that claimant did not prove that the requested medical treatment was causally related to the work accident.  The DC reasoned that, although claimant had suffered a knee sprain as a result of the May 8, 2020 work accident, “it was not until the claimant was walking in his yard on June 28, 2020 that he felt a pop and had significant pain in his left knee.”  The DC afforded the opinions of Dr. Torre greater weight than those of the treating physician, Dr. Norris, explaining that Dr. Norris’ opinions were “equivocal and based on an inaccurate history.”</w:t>
      </w:r>
    </w:p>
    <w:p w14:paraId="2890A85F" w14:textId="77777777" w:rsidR="00EB240B" w:rsidRPr="00EB240B" w:rsidRDefault="00EB240B" w:rsidP="00EB240B">
      <w:pPr>
        <w:pStyle w:val="BodyText"/>
        <w:kinsoku w:val="0"/>
        <w:overflowPunct w:val="0"/>
        <w:jc w:val="both"/>
        <w:rPr>
          <w:sz w:val="23"/>
          <w:szCs w:val="23"/>
        </w:rPr>
      </w:pPr>
    </w:p>
    <w:p w14:paraId="50981429" w14:textId="77777777" w:rsidR="00EB240B" w:rsidRPr="00EB240B" w:rsidRDefault="00EB240B" w:rsidP="00EB240B">
      <w:pPr>
        <w:pStyle w:val="BodyText"/>
        <w:kinsoku w:val="0"/>
        <w:overflowPunct w:val="0"/>
        <w:jc w:val="both"/>
        <w:rPr>
          <w:sz w:val="23"/>
          <w:szCs w:val="23"/>
        </w:rPr>
      </w:pPr>
      <w:r w:rsidRPr="00EB240B">
        <w:rPr>
          <w:sz w:val="23"/>
          <w:szCs w:val="23"/>
        </w:rPr>
        <w:t xml:space="preserve">The FC reversed the DC’s decision, finding that, irrespective of the language in his March 2021 statement, “Dr. Norris repeatedly expressed that the compensable accident aggravated or exacerbated the claimant’s pre-existing left knee osteoarthritis.”  The FC also noted that Dr. Norris “diagnosed the claimant with a meniscal root tear related to the accident” and consistently “opined that the treatment . . . was causally related, at least in part, to the accident.”  The FC also found that there was no evidence of Dr. Norris receiving an inaccurate history of claimant’s disability and that any ambiguity in his opinions was not “significant enough to undermine Dr. Norris’s otherwise clear opinion that the claimant aggravated his osteoarthritis in the work accident.”  The FC also discounted </w:t>
      </w:r>
      <w:r w:rsidRPr="00EB240B">
        <w:rPr>
          <w:sz w:val="23"/>
          <w:szCs w:val="23"/>
        </w:rPr>
        <w:lastRenderedPageBreak/>
        <w:t>the opinion of Dr. Torre, who had only seen the claimant once.  Thus, based on the record as a whole, the Commission found that claimant’s work accident resulted in an aggravation of his pre-existing osteoarthritis and that claimant met his burden of proving that the requested medical treatment, including a left total knee replacement, was reasonable, necessary, and causally related to the work accident.</w:t>
      </w:r>
    </w:p>
    <w:p w14:paraId="754A45F4" w14:textId="77777777" w:rsidR="00EB240B" w:rsidRPr="00EB240B" w:rsidRDefault="00EB240B" w:rsidP="00EB240B">
      <w:pPr>
        <w:pStyle w:val="BodyText"/>
        <w:kinsoku w:val="0"/>
        <w:overflowPunct w:val="0"/>
        <w:jc w:val="both"/>
        <w:rPr>
          <w:sz w:val="23"/>
          <w:szCs w:val="23"/>
        </w:rPr>
      </w:pPr>
    </w:p>
    <w:p w14:paraId="25244923" w14:textId="3D6A9268" w:rsidR="00EB240B" w:rsidRPr="00EB240B" w:rsidRDefault="00EB240B" w:rsidP="00EB240B">
      <w:pPr>
        <w:pStyle w:val="BodyText"/>
        <w:kinsoku w:val="0"/>
        <w:overflowPunct w:val="0"/>
        <w:jc w:val="both"/>
        <w:rPr>
          <w:sz w:val="23"/>
          <w:szCs w:val="23"/>
        </w:rPr>
      </w:pPr>
      <w:r w:rsidRPr="00EB240B">
        <w:rPr>
          <w:sz w:val="23"/>
          <w:szCs w:val="23"/>
        </w:rPr>
        <w:t>The COA discussed the standard of review.  Considering the totality of the record, the Commission did not err in finding Dr. Norris’ opinions credible.  Because we do not reweigh findings of credibility, those opinions provided a sufficient evidentiary basis for the Commission’s decision.</w:t>
      </w:r>
    </w:p>
    <w:p w14:paraId="1CA317D0" w14:textId="77777777" w:rsidR="00EB240B" w:rsidRDefault="00EB240B" w:rsidP="00147AF4">
      <w:pPr>
        <w:pStyle w:val="BodyText"/>
        <w:kinsoku w:val="0"/>
        <w:overflowPunct w:val="0"/>
        <w:jc w:val="both"/>
        <w:rPr>
          <w:sz w:val="23"/>
          <w:szCs w:val="23"/>
          <w:u w:val="single"/>
        </w:rPr>
      </w:pPr>
    </w:p>
    <w:p w14:paraId="05070E8E" w14:textId="24AB1A3A" w:rsidR="00EB240B" w:rsidRDefault="00EB240B" w:rsidP="00147AF4">
      <w:pPr>
        <w:pStyle w:val="BodyText"/>
        <w:kinsoku w:val="0"/>
        <w:overflowPunct w:val="0"/>
        <w:jc w:val="both"/>
        <w:rPr>
          <w:sz w:val="23"/>
          <w:szCs w:val="23"/>
          <w:u w:val="single"/>
        </w:rPr>
      </w:pPr>
    </w:p>
    <w:p w14:paraId="5319DE6A" w14:textId="2AAFBBEB" w:rsidR="00EB240B" w:rsidRDefault="00EB240B" w:rsidP="00147AF4">
      <w:pPr>
        <w:pStyle w:val="BodyText"/>
        <w:kinsoku w:val="0"/>
        <w:overflowPunct w:val="0"/>
        <w:jc w:val="both"/>
        <w:rPr>
          <w:b/>
          <w:sz w:val="23"/>
          <w:szCs w:val="23"/>
        </w:rPr>
      </w:pPr>
      <w:r>
        <w:rPr>
          <w:b/>
          <w:sz w:val="23"/>
          <w:szCs w:val="23"/>
        </w:rPr>
        <w:t>Res Judicata</w:t>
      </w:r>
    </w:p>
    <w:p w14:paraId="32C8F725" w14:textId="7AB7FB56" w:rsidR="00EB240B" w:rsidRDefault="00EB240B" w:rsidP="00147AF4">
      <w:pPr>
        <w:pStyle w:val="BodyText"/>
        <w:kinsoku w:val="0"/>
        <w:overflowPunct w:val="0"/>
        <w:jc w:val="both"/>
        <w:rPr>
          <w:sz w:val="23"/>
          <w:szCs w:val="23"/>
        </w:rPr>
      </w:pPr>
    </w:p>
    <w:p w14:paraId="7F32028E" w14:textId="2169594A" w:rsidR="00EB240B" w:rsidRDefault="00EB240B" w:rsidP="00EB240B">
      <w:pPr>
        <w:pStyle w:val="BodyText"/>
        <w:kinsoku w:val="0"/>
        <w:overflowPunct w:val="0"/>
        <w:ind w:firstLine="620"/>
        <w:jc w:val="both"/>
        <w:rPr>
          <w:sz w:val="23"/>
          <w:szCs w:val="23"/>
        </w:rPr>
      </w:pPr>
      <w:r w:rsidRPr="00926317">
        <w:rPr>
          <w:b/>
          <w:i/>
          <w:sz w:val="23"/>
          <w:szCs w:val="23"/>
        </w:rPr>
        <w:t>Rich v. Facebook, Inc</w:t>
      </w:r>
      <w:r w:rsidRPr="00EB240B">
        <w:rPr>
          <w:sz w:val="23"/>
          <w:szCs w:val="23"/>
        </w:rPr>
        <w:t>., Record No. 1154-21-3 (May 10, 2022) – Unpublished – Affirmed</w:t>
      </w:r>
    </w:p>
    <w:p w14:paraId="56846181" w14:textId="77777777" w:rsidR="00EB240B" w:rsidRPr="00EB240B" w:rsidRDefault="00EB240B" w:rsidP="00147AF4">
      <w:pPr>
        <w:pStyle w:val="BodyText"/>
        <w:kinsoku w:val="0"/>
        <w:overflowPunct w:val="0"/>
        <w:jc w:val="both"/>
        <w:rPr>
          <w:sz w:val="23"/>
          <w:szCs w:val="23"/>
        </w:rPr>
      </w:pPr>
    </w:p>
    <w:p w14:paraId="0F12429D" w14:textId="61933709" w:rsidR="00EB240B" w:rsidRPr="00EB240B" w:rsidRDefault="00EB240B" w:rsidP="00EB240B">
      <w:pPr>
        <w:pStyle w:val="BodyText"/>
        <w:kinsoku w:val="0"/>
        <w:overflowPunct w:val="0"/>
        <w:jc w:val="both"/>
        <w:rPr>
          <w:sz w:val="23"/>
          <w:szCs w:val="23"/>
        </w:rPr>
      </w:pPr>
      <w:r w:rsidRPr="00EB240B">
        <w:rPr>
          <w:sz w:val="23"/>
          <w:szCs w:val="23"/>
        </w:rPr>
        <w:t>The claimant sustained a compensable injury to his left foot, specifically a fracture of the fifth metatarsal.  He subsequently developed DVTs in the left lower extremity.  The claimant filed multiple claims for both the original injury and the DVTs.  At a hearing, the parties stipulated to the injury to the left foot 5th metatarsal, but no mention was made of the DVTs.  The DC issued an opinion addressing the claims filed “in regards to injuries to the left foot and 5th metatarsal bone that occurred on October 17, 2018.”  The opinion noted the DVTs in the findings of fact, but did not address the cause of the condition and the award did not mention treatment for it.  Instead, medical benefits were awarded only for the left foot and 5th metatarsal fracture.  Neither party sought review.</w:t>
      </w:r>
    </w:p>
    <w:p w14:paraId="4A92291F" w14:textId="77777777" w:rsidR="00EB240B" w:rsidRPr="00EB240B" w:rsidRDefault="00EB240B" w:rsidP="00EB240B">
      <w:pPr>
        <w:pStyle w:val="BodyText"/>
        <w:kinsoku w:val="0"/>
        <w:overflowPunct w:val="0"/>
        <w:jc w:val="both"/>
        <w:rPr>
          <w:sz w:val="23"/>
          <w:szCs w:val="23"/>
        </w:rPr>
      </w:pPr>
    </w:p>
    <w:p w14:paraId="31CF8881" w14:textId="64406AEB" w:rsidR="00EB240B" w:rsidRPr="00EB240B" w:rsidRDefault="00EB240B" w:rsidP="00EB240B">
      <w:pPr>
        <w:pStyle w:val="BodyText"/>
        <w:kinsoku w:val="0"/>
        <w:overflowPunct w:val="0"/>
        <w:jc w:val="both"/>
        <w:rPr>
          <w:sz w:val="23"/>
          <w:szCs w:val="23"/>
        </w:rPr>
      </w:pPr>
      <w:r w:rsidRPr="00EB240B">
        <w:rPr>
          <w:sz w:val="23"/>
          <w:szCs w:val="23"/>
        </w:rPr>
        <w:t xml:space="preserve">Thereafter, the claimant continued to suffer from DVTs and filed a claim seeking payment of medical bills for treatment of the condition.  The DC found the claim barred by res judicata, and the claimant sought review.  The FC affirmed the DC, agreeing the case is analogous to </w:t>
      </w:r>
      <w:r w:rsidRPr="00EB240B">
        <w:rPr>
          <w:i/>
          <w:sz w:val="23"/>
          <w:szCs w:val="23"/>
        </w:rPr>
        <w:t>Brock v. Voith Siemens Hydro Power Generation</w:t>
      </w:r>
      <w:r w:rsidRPr="00EB240B">
        <w:rPr>
          <w:sz w:val="23"/>
          <w:szCs w:val="23"/>
        </w:rPr>
        <w:t xml:space="preserve">, 59 VA. App. 39 (2011).  The COA affirmed, finding that the issue of compensability of the DVTs was before the DC at the original hearing.  Accordingly, the issue clearly falls within the “could-have-litigated-should-have-litigated principle”, rendering the DC’s unappealed decision a final resolution.  </w:t>
      </w:r>
      <w:r w:rsidRPr="00EB240B">
        <w:rPr>
          <w:i/>
          <w:sz w:val="23"/>
          <w:szCs w:val="23"/>
        </w:rPr>
        <w:t>Id</w:t>
      </w:r>
      <w:r w:rsidRPr="00EB240B">
        <w:rPr>
          <w:sz w:val="23"/>
          <w:szCs w:val="23"/>
        </w:rPr>
        <w:t xml:space="preserve">. at 46 (quoting </w:t>
      </w:r>
      <w:r w:rsidRPr="00EB240B">
        <w:rPr>
          <w:i/>
          <w:sz w:val="23"/>
          <w:szCs w:val="23"/>
        </w:rPr>
        <w:t>Va. Imps. Ltd. V. Kirin Brewery of Am., LLC</w:t>
      </w:r>
      <w:r w:rsidRPr="00EB240B">
        <w:rPr>
          <w:sz w:val="23"/>
          <w:szCs w:val="23"/>
        </w:rPr>
        <w:t xml:space="preserve">, 50 Va. App 395, 410 n. 6 (2007)).  Thus, the COA found the case indistinguishable from </w:t>
      </w:r>
      <w:r w:rsidRPr="00EB240B">
        <w:rPr>
          <w:i/>
          <w:sz w:val="23"/>
          <w:szCs w:val="23"/>
        </w:rPr>
        <w:t>Brock</w:t>
      </w:r>
      <w:r w:rsidRPr="00EB240B">
        <w:rPr>
          <w:sz w:val="23"/>
          <w:szCs w:val="23"/>
        </w:rPr>
        <w:t>.</w:t>
      </w:r>
    </w:p>
    <w:p w14:paraId="4D3720BD" w14:textId="77777777" w:rsidR="00EB240B" w:rsidRDefault="00EB240B" w:rsidP="00147AF4">
      <w:pPr>
        <w:pStyle w:val="BodyText"/>
        <w:kinsoku w:val="0"/>
        <w:overflowPunct w:val="0"/>
        <w:jc w:val="both"/>
        <w:rPr>
          <w:sz w:val="23"/>
          <w:szCs w:val="23"/>
          <w:u w:val="single"/>
        </w:rPr>
      </w:pPr>
    </w:p>
    <w:p w14:paraId="31D8CB51" w14:textId="77777777" w:rsidR="00EB240B" w:rsidRPr="00E52AAD" w:rsidRDefault="00EB240B" w:rsidP="00147AF4">
      <w:pPr>
        <w:pStyle w:val="BodyText"/>
        <w:kinsoku w:val="0"/>
        <w:overflowPunct w:val="0"/>
        <w:jc w:val="both"/>
        <w:rPr>
          <w:sz w:val="23"/>
          <w:szCs w:val="23"/>
          <w:u w:val="single"/>
        </w:rPr>
      </w:pPr>
    </w:p>
    <w:p w14:paraId="3C111209" w14:textId="77777777" w:rsidR="001A6A9B" w:rsidRDefault="001A6A9B" w:rsidP="00BD343D">
      <w:pPr>
        <w:pStyle w:val="BodyText"/>
        <w:kinsoku w:val="0"/>
        <w:overflowPunct w:val="0"/>
        <w:jc w:val="both"/>
        <w:rPr>
          <w:b/>
        </w:rPr>
      </w:pPr>
      <w:r>
        <w:tab/>
      </w:r>
      <w:r w:rsidRPr="001A6A9B">
        <w:rPr>
          <w:b/>
        </w:rPr>
        <w:t>COMMISSION REVIEWS</w:t>
      </w:r>
      <w:r>
        <w:rPr>
          <w:b/>
        </w:rPr>
        <w:t>:</w:t>
      </w:r>
    </w:p>
    <w:p w14:paraId="75EDC007" w14:textId="77777777" w:rsidR="00CF6391" w:rsidRPr="00BD343D" w:rsidRDefault="00CF6391" w:rsidP="009566C9">
      <w:pPr>
        <w:pStyle w:val="BodyText"/>
        <w:kinsoku w:val="0"/>
        <w:overflowPunct w:val="0"/>
        <w:ind w:left="0"/>
        <w:jc w:val="both"/>
      </w:pPr>
    </w:p>
    <w:p w14:paraId="3CECC7CD" w14:textId="77777777" w:rsidR="00CF6391" w:rsidRDefault="00CF6391" w:rsidP="00BD343D">
      <w:pPr>
        <w:spacing w:after="0" w:line="240" w:lineRule="auto"/>
        <w:jc w:val="both"/>
        <w:rPr>
          <w:rFonts w:ascii="Times New Roman" w:hAnsi="Times New Roman" w:cs="Times New Roman"/>
          <w:b/>
          <w:sz w:val="24"/>
          <w:szCs w:val="24"/>
        </w:rPr>
      </w:pPr>
      <w:r w:rsidRPr="006C12AC">
        <w:rPr>
          <w:rFonts w:ascii="Times New Roman" w:hAnsi="Times New Roman" w:cs="Times New Roman"/>
          <w:b/>
          <w:sz w:val="24"/>
          <w:szCs w:val="24"/>
        </w:rPr>
        <w:t>Penalty</w:t>
      </w:r>
    </w:p>
    <w:p w14:paraId="62B9D5AB" w14:textId="77777777" w:rsidR="00BC4756" w:rsidRPr="00BC4756" w:rsidRDefault="00BC4756" w:rsidP="00BD343D">
      <w:pPr>
        <w:spacing w:after="0" w:line="240" w:lineRule="auto"/>
        <w:jc w:val="both"/>
        <w:rPr>
          <w:rFonts w:ascii="Times New Roman" w:hAnsi="Times New Roman" w:cs="Times New Roman"/>
          <w:sz w:val="24"/>
          <w:szCs w:val="24"/>
        </w:rPr>
      </w:pPr>
    </w:p>
    <w:p w14:paraId="0E46E4EE" w14:textId="6D284877" w:rsidR="00CF6391" w:rsidRDefault="00CF6391" w:rsidP="00BD343D">
      <w:pPr>
        <w:spacing w:after="0" w:line="240" w:lineRule="auto"/>
        <w:ind w:firstLine="720"/>
        <w:jc w:val="both"/>
        <w:rPr>
          <w:rFonts w:ascii="Times New Roman" w:hAnsi="Times New Roman" w:cs="Times New Roman"/>
          <w:sz w:val="24"/>
          <w:szCs w:val="24"/>
        </w:rPr>
      </w:pPr>
      <w:r w:rsidRPr="00CF6391">
        <w:rPr>
          <w:rFonts w:ascii="Times New Roman" w:hAnsi="Times New Roman" w:cs="Times New Roman"/>
          <w:b/>
          <w:i/>
          <w:sz w:val="24"/>
          <w:szCs w:val="24"/>
        </w:rPr>
        <w:t>Vanrensselaer v. Mentor Management, Inc</w:t>
      </w:r>
      <w:r w:rsidRPr="00CF6391">
        <w:rPr>
          <w:rFonts w:ascii="Times New Roman" w:hAnsi="Times New Roman" w:cs="Times New Roman"/>
          <w:i/>
          <w:sz w:val="24"/>
          <w:szCs w:val="24"/>
        </w:rPr>
        <w:t>.</w:t>
      </w:r>
      <w:r w:rsidRPr="00CF6391">
        <w:rPr>
          <w:rFonts w:ascii="Times New Roman" w:hAnsi="Times New Roman" w:cs="Times New Roman"/>
          <w:sz w:val="24"/>
          <w:szCs w:val="24"/>
        </w:rPr>
        <w:t>, JCN VA00001520710 (July</w:t>
      </w:r>
      <w:r w:rsidR="00C66359">
        <w:rPr>
          <w:rFonts w:ascii="Times New Roman" w:hAnsi="Times New Roman" w:cs="Times New Roman"/>
          <w:sz w:val="24"/>
          <w:szCs w:val="24"/>
        </w:rPr>
        <w:t> </w:t>
      </w:r>
      <w:r w:rsidRPr="00CF6391">
        <w:rPr>
          <w:rFonts w:ascii="Times New Roman" w:hAnsi="Times New Roman" w:cs="Times New Roman"/>
          <w:sz w:val="24"/>
          <w:szCs w:val="24"/>
        </w:rPr>
        <w:t>2,</w:t>
      </w:r>
      <w:r w:rsidR="00C66359">
        <w:rPr>
          <w:rFonts w:ascii="Times New Roman" w:hAnsi="Times New Roman" w:cs="Times New Roman"/>
          <w:sz w:val="24"/>
          <w:szCs w:val="24"/>
        </w:rPr>
        <w:t> </w:t>
      </w:r>
      <w:r w:rsidRPr="00CF6391">
        <w:rPr>
          <w:rFonts w:ascii="Times New Roman" w:hAnsi="Times New Roman" w:cs="Times New Roman"/>
          <w:sz w:val="24"/>
          <w:szCs w:val="24"/>
        </w:rPr>
        <w:t xml:space="preserve">2021) </w:t>
      </w:r>
      <w:r w:rsidR="0070090F">
        <w:rPr>
          <w:rFonts w:ascii="Times New Roman" w:hAnsi="Times New Roman" w:cs="Times New Roman"/>
          <w:sz w:val="24"/>
          <w:szCs w:val="24"/>
        </w:rPr>
        <w:t>–</w:t>
      </w:r>
      <w:r w:rsidR="001054B2">
        <w:rPr>
          <w:rFonts w:ascii="Times New Roman" w:hAnsi="Times New Roman" w:cs="Times New Roman"/>
          <w:sz w:val="24"/>
          <w:szCs w:val="24"/>
        </w:rPr>
        <w:t xml:space="preserve"> </w:t>
      </w:r>
      <w:r>
        <w:rPr>
          <w:rFonts w:ascii="Times New Roman" w:hAnsi="Times New Roman" w:cs="Times New Roman"/>
          <w:sz w:val="24"/>
          <w:szCs w:val="24"/>
        </w:rPr>
        <w:t>Affirmed</w:t>
      </w:r>
    </w:p>
    <w:p w14:paraId="50C92FD7" w14:textId="77777777" w:rsidR="00BC4756" w:rsidRPr="00CF6391" w:rsidRDefault="00BC4756" w:rsidP="009566C9">
      <w:pPr>
        <w:spacing w:after="0" w:line="240" w:lineRule="auto"/>
        <w:jc w:val="both"/>
        <w:rPr>
          <w:rFonts w:ascii="Times New Roman" w:hAnsi="Times New Roman" w:cs="Times New Roman"/>
          <w:sz w:val="24"/>
          <w:szCs w:val="24"/>
        </w:rPr>
      </w:pPr>
    </w:p>
    <w:p w14:paraId="513D197B" w14:textId="6264B21E" w:rsidR="00CF6391" w:rsidRDefault="00CF6391" w:rsidP="00BD343D">
      <w:pPr>
        <w:spacing w:after="0" w:line="240" w:lineRule="auto"/>
        <w:jc w:val="both"/>
        <w:rPr>
          <w:rFonts w:ascii="Times New Roman" w:hAnsi="Times New Roman" w:cs="Times New Roman"/>
          <w:sz w:val="24"/>
          <w:szCs w:val="24"/>
        </w:rPr>
      </w:pPr>
      <w:r w:rsidRPr="006C12AC">
        <w:rPr>
          <w:rFonts w:ascii="Times New Roman" w:hAnsi="Times New Roman" w:cs="Times New Roman"/>
          <w:sz w:val="24"/>
          <w:szCs w:val="24"/>
        </w:rPr>
        <w:t>The claimant sought a 20% penalty against the defendants as provided by Virginia Code</w:t>
      </w:r>
      <w:r>
        <w:rPr>
          <w:rFonts w:ascii="Times New Roman" w:hAnsi="Times New Roman" w:cs="Times New Roman"/>
          <w:sz w:val="24"/>
          <w:szCs w:val="24"/>
        </w:rPr>
        <w:t xml:space="preserve"> §</w:t>
      </w:r>
      <w:r w:rsidRPr="006C12AC">
        <w:rPr>
          <w:rFonts w:ascii="Times New Roman" w:hAnsi="Times New Roman" w:cs="Times New Roman"/>
          <w:sz w:val="24"/>
          <w:szCs w:val="24"/>
        </w:rPr>
        <w:t xml:space="preserve"> 65.2-524 based upon untimely payment of settlement proceeds. </w:t>
      </w:r>
      <w:r w:rsidR="0070090F">
        <w:rPr>
          <w:rFonts w:ascii="Times New Roman" w:hAnsi="Times New Roman" w:cs="Times New Roman"/>
          <w:sz w:val="24"/>
          <w:szCs w:val="24"/>
        </w:rPr>
        <w:t xml:space="preserve"> </w:t>
      </w:r>
      <w:r w:rsidRPr="006C12AC">
        <w:rPr>
          <w:rFonts w:ascii="Times New Roman" w:hAnsi="Times New Roman" w:cs="Times New Roman"/>
          <w:sz w:val="24"/>
          <w:szCs w:val="24"/>
        </w:rPr>
        <w:t xml:space="preserve">The Commission approved the </w:t>
      </w:r>
      <w:r>
        <w:rPr>
          <w:rFonts w:ascii="Times New Roman" w:hAnsi="Times New Roman" w:cs="Times New Roman"/>
          <w:sz w:val="24"/>
          <w:szCs w:val="24"/>
        </w:rPr>
        <w:t>c</w:t>
      </w:r>
      <w:r w:rsidRPr="006C12AC">
        <w:rPr>
          <w:rFonts w:ascii="Times New Roman" w:hAnsi="Times New Roman" w:cs="Times New Roman"/>
          <w:sz w:val="24"/>
          <w:szCs w:val="24"/>
        </w:rPr>
        <w:t xml:space="preserve">ompromise settlement on December 2, 2020. </w:t>
      </w:r>
      <w:r w:rsidR="0070090F">
        <w:rPr>
          <w:rFonts w:ascii="Times New Roman" w:hAnsi="Times New Roman" w:cs="Times New Roman"/>
          <w:sz w:val="24"/>
          <w:szCs w:val="24"/>
        </w:rPr>
        <w:t xml:space="preserve"> </w:t>
      </w:r>
      <w:r w:rsidRPr="006C12AC">
        <w:rPr>
          <w:rFonts w:ascii="Times New Roman" w:hAnsi="Times New Roman" w:cs="Times New Roman"/>
          <w:sz w:val="24"/>
          <w:szCs w:val="24"/>
        </w:rPr>
        <w:t>Claimant’s counsel asserted he did not receive the claimant’s settlement proceeds until January 19, 202</w:t>
      </w:r>
      <w:r>
        <w:rPr>
          <w:rFonts w:ascii="Times New Roman" w:hAnsi="Times New Roman" w:cs="Times New Roman"/>
          <w:sz w:val="24"/>
          <w:szCs w:val="24"/>
        </w:rPr>
        <w:t>1</w:t>
      </w:r>
      <w:r w:rsidRPr="006C12AC">
        <w:rPr>
          <w:rFonts w:ascii="Times New Roman" w:hAnsi="Times New Roman" w:cs="Times New Roman"/>
          <w:sz w:val="24"/>
          <w:szCs w:val="24"/>
        </w:rPr>
        <w:t xml:space="preserve">, when USPS delivered the proceeds to claimant’s counsel’s law firm. </w:t>
      </w:r>
      <w:r w:rsidR="0070090F">
        <w:rPr>
          <w:rFonts w:ascii="Times New Roman" w:hAnsi="Times New Roman" w:cs="Times New Roman"/>
          <w:sz w:val="24"/>
          <w:szCs w:val="24"/>
        </w:rPr>
        <w:t xml:space="preserve"> </w:t>
      </w:r>
      <w:r w:rsidRPr="006C12AC">
        <w:rPr>
          <w:rFonts w:ascii="Times New Roman" w:hAnsi="Times New Roman" w:cs="Times New Roman"/>
          <w:sz w:val="24"/>
          <w:szCs w:val="24"/>
        </w:rPr>
        <w:t xml:space="preserve">The </w:t>
      </w:r>
      <w:r w:rsidR="0026502B">
        <w:rPr>
          <w:rFonts w:ascii="Times New Roman" w:hAnsi="Times New Roman" w:cs="Times New Roman"/>
          <w:sz w:val="24"/>
          <w:szCs w:val="24"/>
        </w:rPr>
        <w:t>DC</w:t>
      </w:r>
      <w:r w:rsidRPr="006C12AC">
        <w:rPr>
          <w:rFonts w:ascii="Times New Roman" w:hAnsi="Times New Roman" w:cs="Times New Roman"/>
          <w:sz w:val="24"/>
          <w:szCs w:val="24"/>
        </w:rPr>
        <w:t xml:space="preserve"> found a penalty was appropriate. </w:t>
      </w:r>
      <w:r w:rsidR="0070090F">
        <w:rPr>
          <w:rFonts w:ascii="Times New Roman" w:hAnsi="Times New Roman" w:cs="Times New Roman"/>
          <w:sz w:val="24"/>
          <w:szCs w:val="24"/>
        </w:rPr>
        <w:t xml:space="preserve"> </w:t>
      </w:r>
      <w:r w:rsidRPr="006C12AC">
        <w:rPr>
          <w:rFonts w:ascii="Times New Roman" w:hAnsi="Times New Roman" w:cs="Times New Roman"/>
          <w:sz w:val="24"/>
          <w:szCs w:val="24"/>
        </w:rPr>
        <w:t xml:space="preserve">She found the payment was not made as promptly as practicable and that there was no good cause outside the control of </w:t>
      </w:r>
      <w:r w:rsidRPr="006C12AC">
        <w:rPr>
          <w:rFonts w:ascii="Times New Roman" w:hAnsi="Times New Roman" w:cs="Times New Roman"/>
          <w:sz w:val="24"/>
          <w:szCs w:val="24"/>
        </w:rPr>
        <w:lastRenderedPageBreak/>
        <w:t xml:space="preserve">the employer for the delay. </w:t>
      </w:r>
      <w:r w:rsidR="0070090F">
        <w:rPr>
          <w:rFonts w:ascii="Times New Roman" w:hAnsi="Times New Roman" w:cs="Times New Roman"/>
          <w:sz w:val="24"/>
          <w:szCs w:val="24"/>
        </w:rPr>
        <w:t xml:space="preserve"> </w:t>
      </w:r>
      <w:r w:rsidRPr="006C12AC">
        <w:rPr>
          <w:rFonts w:ascii="Times New Roman" w:hAnsi="Times New Roman" w:cs="Times New Roman"/>
          <w:sz w:val="24"/>
          <w:szCs w:val="24"/>
        </w:rPr>
        <w:t xml:space="preserve">She noted the settlement payment was not addressed to the claimant’s address on file, but instead sent to claimant’s counsel. </w:t>
      </w:r>
      <w:r w:rsidR="0070090F">
        <w:rPr>
          <w:rFonts w:ascii="Times New Roman" w:hAnsi="Times New Roman" w:cs="Times New Roman"/>
          <w:sz w:val="24"/>
          <w:szCs w:val="24"/>
        </w:rPr>
        <w:t xml:space="preserve"> </w:t>
      </w:r>
      <w:r w:rsidRPr="006C12AC">
        <w:rPr>
          <w:rFonts w:ascii="Times New Roman" w:hAnsi="Times New Roman" w:cs="Times New Roman"/>
          <w:sz w:val="24"/>
          <w:szCs w:val="24"/>
        </w:rPr>
        <w:t xml:space="preserve">The record did not reflect why the defendants mailed the check to claimant’s counsel or why it took so long to reach claimant’s counsel’s office. </w:t>
      </w:r>
      <w:r w:rsidR="0070090F">
        <w:rPr>
          <w:rFonts w:ascii="Times New Roman" w:hAnsi="Times New Roman" w:cs="Times New Roman"/>
          <w:sz w:val="24"/>
          <w:szCs w:val="24"/>
        </w:rPr>
        <w:t xml:space="preserve"> </w:t>
      </w:r>
      <w:r w:rsidRPr="006C12AC">
        <w:rPr>
          <w:rFonts w:ascii="Times New Roman" w:hAnsi="Times New Roman" w:cs="Times New Roman"/>
          <w:sz w:val="24"/>
          <w:szCs w:val="24"/>
        </w:rPr>
        <w:t xml:space="preserve">The </w:t>
      </w:r>
      <w:r w:rsidR="0026502B">
        <w:rPr>
          <w:rFonts w:ascii="Times New Roman" w:hAnsi="Times New Roman" w:cs="Times New Roman"/>
          <w:sz w:val="24"/>
          <w:szCs w:val="24"/>
        </w:rPr>
        <w:t>DC</w:t>
      </w:r>
      <w:r w:rsidRPr="006C12AC">
        <w:rPr>
          <w:rFonts w:ascii="Times New Roman" w:hAnsi="Times New Roman" w:cs="Times New Roman"/>
          <w:sz w:val="24"/>
          <w:szCs w:val="24"/>
        </w:rPr>
        <w:t xml:space="preserve"> rejected the defendants’ argument that the delay was caused by the pandemic or problems with </w:t>
      </w:r>
      <w:r>
        <w:rPr>
          <w:rFonts w:ascii="Times New Roman" w:hAnsi="Times New Roman" w:cs="Times New Roman"/>
          <w:sz w:val="24"/>
          <w:szCs w:val="24"/>
        </w:rPr>
        <w:t>the postal service.</w:t>
      </w:r>
    </w:p>
    <w:p w14:paraId="30075D60" w14:textId="77777777" w:rsidR="00BC4756" w:rsidRPr="006C12AC" w:rsidRDefault="00BC4756" w:rsidP="00BD343D">
      <w:pPr>
        <w:spacing w:after="0" w:line="240" w:lineRule="auto"/>
        <w:jc w:val="both"/>
        <w:rPr>
          <w:rFonts w:ascii="Times New Roman" w:hAnsi="Times New Roman" w:cs="Times New Roman"/>
          <w:sz w:val="24"/>
          <w:szCs w:val="24"/>
        </w:rPr>
      </w:pPr>
    </w:p>
    <w:p w14:paraId="2595EF9D" w14:textId="14B7A37D" w:rsidR="00CF6391" w:rsidRDefault="00CF6391" w:rsidP="00BD343D">
      <w:pPr>
        <w:spacing w:after="0" w:line="240" w:lineRule="auto"/>
        <w:jc w:val="both"/>
        <w:rPr>
          <w:rFonts w:ascii="Times New Roman" w:hAnsi="Times New Roman" w:cs="Times New Roman"/>
          <w:sz w:val="24"/>
          <w:szCs w:val="24"/>
        </w:rPr>
      </w:pPr>
      <w:r w:rsidRPr="006C12AC">
        <w:rPr>
          <w:rFonts w:ascii="Times New Roman" w:hAnsi="Times New Roman" w:cs="Times New Roman"/>
          <w:sz w:val="24"/>
          <w:szCs w:val="24"/>
        </w:rPr>
        <w:t>The defendants requested review.</w:t>
      </w:r>
      <w:r w:rsidR="0070090F">
        <w:rPr>
          <w:rFonts w:ascii="Times New Roman" w:hAnsi="Times New Roman" w:cs="Times New Roman"/>
          <w:sz w:val="24"/>
          <w:szCs w:val="24"/>
        </w:rPr>
        <w:t xml:space="preserve"> </w:t>
      </w:r>
      <w:r w:rsidRPr="006C12AC">
        <w:rPr>
          <w:rFonts w:ascii="Times New Roman" w:hAnsi="Times New Roman" w:cs="Times New Roman"/>
          <w:sz w:val="24"/>
          <w:szCs w:val="24"/>
        </w:rPr>
        <w:t xml:space="preserve"> They argued that they mailed the check to claimant’s counsel on December 9, 2020, and thus complied with the duty to promptly mail the checks. </w:t>
      </w:r>
      <w:r w:rsidR="0070090F">
        <w:rPr>
          <w:rFonts w:ascii="Times New Roman" w:hAnsi="Times New Roman" w:cs="Times New Roman"/>
          <w:sz w:val="24"/>
          <w:szCs w:val="24"/>
        </w:rPr>
        <w:t xml:space="preserve"> </w:t>
      </w:r>
      <w:r w:rsidRPr="006C12AC">
        <w:rPr>
          <w:rFonts w:ascii="Times New Roman" w:hAnsi="Times New Roman" w:cs="Times New Roman"/>
          <w:sz w:val="24"/>
          <w:szCs w:val="24"/>
        </w:rPr>
        <w:t xml:space="preserve">They asserted there was good cause outside of their control for the delayed payment: the mishandling of the payment by USPS, of which they had no knowledge. </w:t>
      </w:r>
      <w:r w:rsidR="0070090F">
        <w:rPr>
          <w:rFonts w:ascii="Times New Roman" w:hAnsi="Times New Roman" w:cs="Times New Roman"/>
          <w:sz w:val="24"/>
          <w:szCs w:val="24"/>
        </w:rPr>
        <w:t xml:space="preserve"> </w:t>
      </w:r>
      <w:r w:rsidRPr="006C12AC">
        <w:rPr>
          <w:rFonts w:ascii="Times New Roman" w:hAnsi="Times New Roman" w:cs="Times New Roman"/>
          <w:sz w:val="24"/>
          <w:szCs w:val="24"/>
        </w:rPr>
        <w:t xml:space="preserve">The defendants’ evidence included </w:t>
      </w:r>
      <w:r>
        <w:rPr>
          <w:rFonts w:ascii="Times New Roman" w:hAnsi="Times New Roman" w:cs="Times New Roman"/>
          <w:sz w:val="24"/>
          <w:szCs w:val="24"/>
        </w:rPr>
        <w:t>postal service</w:t>
      </w:r>
      <w:r w:rsidRPr="006C12AC">
        <w:rPr>
          <w:rFonts w:ascii="Times New Roman" w:hAnsi="Times New Roman" w:cs="Times New Roman"/>
          <w:sz w:val="24"/>
          <w:szCs w:val="24"/>
        </w:rPr>
        <w:t xml:space="preserve"> tracking that showed the shipping label was created in California on December 9, 2020. </w:t>
      </w:r>
      <w:r w:rsidR="0070090F">
        <w:rPr>
          <w:rFonts w:ascii="Times New Roman" w:hAnsi="Times New Roman" w:cs="Times New Roman"/>
          <w:sz w:val="24"/>
          <w:szCs w:val="24"/>
        </w:rPr>
        <w:t xml:space="preserve"> </w:t>
      </w:r>
      <w:r w:rsidRPr="006C12AC">
        <w:rPr>
          <w:rFonts w:ascii="Times New Roman" w:hAnsi="Times New Roman" w:cs="Times New Roman"/>
          <w:sz w:val="24"/>
          <w:szCs w:val="24"/>
        </w:rPr>
        <w:t xml:space="preserve">The </w:t>
      </w:r>
      <w:r w:rsidR="00231282">
        <w:rPr>
          <w:rFonts w:ascii="Times New Roman" w:hAnsi="Times New Roman" w:cs="Times New Roman"/>
          <w:sz w:val="24"/>
          <w:szCs w:val="24"/>
        </w:rPr>
        <w:t>FC</w:t>
      </w:r>
      <w:r w:rsidRPr="006C12AC">
        <w:rPr>
          <w:rFonts w:ascii="Times New Roman" w:hAnsi="Times New Roman" w:cs="Times New Roman"/>
          <w:sz w:val="24"/>
          <w:szCs w:val="24"/>
        </w:rPr>
        <w:t xml:space="preserve"> noted that the creation of the shipping label did not prove the item was in fact mailed at that point. </w:t>
      </w:r>
      <w:r w:rsidR="0070090F">
        <w:rPr>
          <w:rFonts w:ascii="Times New Roman" w:hAnsi="Times New Roman" w:cs="Times New Roman"/>
          <w:sz w:val="24"/>
          <w:szCs w:val="24"/>
        </w:rPr>
        <w:t xml:space="preserve"> </w:t>
      </w:r>
      <w:r w:rsidRPr="006C12AC">
        <w:rPr>
          <w:rFonts w:ascii="Times New Roman" w:hAnsi="Times New Roman" w:cs="Times New Roman"/>
          <w:sz w:val="24"/>
          <w:szCs w:val="24"/>
        </w:rPr>
        <w:t xml:space="preserve">Most significantly, the </w:t>
      </w:r>
      <w:r w:rsidR="00231282">
        <w:rPr>
          <w:rFonts w:ascii="Times New Roman" w:hAnsi="Times New Roman" w:cs="Times New Roman"/>
          <w:sz w:val="24"/>
          <w:szCs w:val="24"/>
        </w:rPr>
        <w:t>FC</w:t>
      </w:r>
      <w:r w:rsidRPr="006C12AC">
        <w:rPr>
          <w:rFonts w:ascii="Times New Roman" w:hAnsi="Times New Roman" w:cs="Times New Roman"/>
          <w:sz w:val="24"/>
          <w:szCs w:val="24"/>
        </w:rPr>
        <w:t xml:space="preserve"> found that the defendants did not comply with Rule 9.2 because they did not mail the claimant’s settlement payment to her residential address. </w:t>
      </w:r>
      <w:r w:rsidR="0070090F">
        <w:rPr>
          <w:rFonts w:ascii="Times New Roman" w:hAnsi="Times New Roman" w:cs="Times New Roman"/>
          <w:sz w:val="24"/>
          <w:szCs w:val="24"/>
        </w:rPr>
        <w:t xml:space="preserve"> </w:t>
      </w:r>
      <w:r w:rsidRPr="006C12AC">
        <w:rPr>
          <w:rFonts w:ascii="Times New Roman" w:hAnsi="Times New Roman" w:cs="Times New Roman"/>
          <w:sz w:val="24"/>
          <w:szCs w:val="24"/>
        </w:rPr>
        <w:t xml:space="preserve">The </w:t>
      </w:r>
      <w:r w:rsidR="00231282">
        <w:rPr>
          <w:rFonts w:ascii="Times New Roman" w:hAnsi="Times New Roman" w:cs="Times New Roman"/>
          <w:sz w:val="24"/>
          <w:szCs w:val="24"/>
        </w:rPr>
        <w:t>FC</w:t>
      </w:r>
      <w:r w:rsidRPr="006C12AC">
        <w:rPr>
          <w:rFonts w:ascii="Times New Roman" w:hAnsi="Times New Roman" w:cs="Times New Roman"/>
          <w:sz w:val="24"/>
          <w:szCs w:val="24"/>
        </w:rPr>
        <w:t xml:space="preserve"> recognized that parties may on occasion agree for a check to be mailed to legal counsel, but that this is not an exception to Rule 9.2. </w:t>
      </w:r>
      <w:r w:rsidR="0070090F">
        <w:rPr>
          <w:rFonts w:ascii="Times New Roman" w:hAnsi="Times New Roman" w:cs="Times New Roman"/>
          <w:sz w:val="24"/>
          <w:szCs w:val="24"/>
        </w:rPr>
        <w:t xml:space="preserve"> </w:t>
      </w:r>
      <w:r w:rsidRPr="006C12AC">
        <w:rPr>
          <w:rFonts w:ascii="Times New Roman" w:hAnsi="Times New Roman" w:cs="Times New Roman"/>
          <w:sz w:val="24"/>
          <w:szCs w:val="24"/>
        </w:rPr>
        <w:t>The defendants had the responsibility of making prompt payment to the claimant or facing the statutory repercussion.</w:t>
      </w:r>
    </w:p>
    <w:p w14:paraId="0416154F" w14:textId="71EF8E50" w:rsidR="00D75F60" w:rsidRDefault="00D75F60" w:rsidP="00BD343D">
      <w:pPr>
        <w:spacing w:after="0" w:line="240" w:lineRule="auto"/>
        <w:jc w:val="both"/>
        <w:rPr>
          <w:rFonts w:ascii="Times New Roman" w:hAnsi="Times New Roman" w:cs="Times New Roman"/>
          <w:sz w:val="24"/>
          <w:szCs w:val="24"/>
        </w:rPr>
      </w:pPr>
    </w:p>
    <w:p w14:paraId="0E3380B0" w14:textId="77777777" w:rsidR="007F28E7" w:rsidRDefault="007F28E7" w:rsidP="00BD343D">
      <w:pPr>
        <w:spacing w:after="0" w:line="240" w:lineRule="auto"/>
        <w:jc w:val="both"/>
        <w:rPr>
          <w:rFonts w:ascii="Times New Roman" w:hAnsi="Times New Roman" w:cs="Times New Roman"/>
          <w:sz w:val="24"/>
          <w:szCs w:val="24"/>
        </w:rPr>
      </w:pPr>
    </w:p>
    <w:p w14:paraId="5E3C1ECF" w14:textId="77777777" w:rsidR="00D75F60" w:rsidRDefault="00D75F60" w:rsidP="00BD34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75F60">
        <w:rPr>
          <w:rFonts w:ascii="Times New Roman" w:hAnsi="Times New Roman" w:cs="Times New Roman"/>
          <w:b/>
          <w:i/>
          <w:sz w:val="24"/>
          <w:szCs w:val="24"/>
        </w:rPr>
        <w:t>Morris v. Rosewood Village Associates</w:t>
      </w:r>
      <w:r w:rsidRPr="00D75F60">
        <w:rPr>
          <w:rFonts w:ascii="Times New Roman" w:hAnsi="Times New Roman" w:cs="Times New Roman"/>
          <w:sz w:val="24"/>
          <w:szCs w:val="24"/>
        </w:rPr>
        <w:t>, JCN VA00001776117 (Sept. 3, 2021)</w:t>
      </w:r>
      <w:r>
        <w:rPr>
          <w:rFonts w:ascii="Times New Roman" w:hAnsi="Times New Roman" w:cs="Times New Roman"/>
          <w:sz w:val="24"/>
          <w:szCs w:val="24"/>
        </w:rPr>
        <w:t xml:space="preserve"> – Affirmed</w:t>
      </w:r>
    </w:p>
    <w:p w14:paraId="4376E45C" w14:textId="77777777" w:rsidR="00BC4756" w:rsidRDefault="00BC4756" w:rsidP="00BD343D">
      <w:pPr>
        <w:spacing w:after="0" w:line="240" w:lineRule="auto"/>
        <w:jc w:val="both"/>
        <w:rPr>
          <w:rFonts w:ascii="Times New Roman" w:hAnsi="Times New Roman" w:cs="Times New Roman"/>
          <w:sz w:val="24"/>
          <w:szCs w:val="24"/>
        </w:rPr>
      </w:pPr>
    </w:p>
    <w:p w14:paraId="43236C3F" w14:textId="596BF5B4" w:rsidR="00D75F60" w:rsidRDefault="00231282" w:rsidP="00BD34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FC</w:t>
      </w:r>
      <w:r w:rsidR="00D75F60" w:rsidRPr="00D75F60">
        <w:rPr>
          <w:rFonts w:ascii="Times New Roman" w:hAnsi="Times New Roman" w:cs="Times New Roman"/>
          <w:sz w:val="24"/>
          <w:szCs w:val="24"/>
        </w:rPr>
        <w:t xml:space="preserve"> affirms assessment of a $500 penalty for failure to timely respond to a 30-Day-Order that required the Employer/Insurer to respond to an attached Order Response Form.</w:t>
      </w:r>
      <w:r w:rsidR="0070090F">
        <w:rPr>
          <w:rFonts w:ascii="Times New Roman" w:hAnsi="Times New Roman" w:cs="Times New Roman"/>
          <w:sz w:val="24"/>
          <w:szCs w:val="24"/>
        </w:rPr>
        <w:t xml:space="preserve"> </w:t>
      </w:r>
      <w:r w:rsidR="00D75F60" w:rsidRPr="00D75F60">
        <w:rPr>
          <w:rFonts w:ascii="Times New Roman" w:hAnsi="Times New Roman" w:cs="Times New Roman"/>
          <w:sz w:val="24"/>
          <w:szCs w:val="24"/>
        </w:rPr>
        <w:t xml:space="preserve"> The defendant failed to respond to the Order and failed to pay the fine, prompting the CDC to write about these failures and cautioning that, absent response, a Show Cause Order would issue. </w:t>
      </w:r>
      <w:r w:rsidR="0070090F">
        <w:rPr>
          <w:rFonts w:ascii="Times New Roman" w:hAnsi="Times New Roman" w:cs="Times New Roman"/>
          <w:sz w:val="24"/>
          <w:szCs w:val="24"/>
        </w:rPr>
        <w:t xml:space="preserve"> </w:t>
      </w:r>
      <w:r w:rsidR="00D75F60" w:rsidRPr="00D75F60">
        <w:rPr>
          <w:rFonts w:ascii="Times New Roman" w:hAnsi="Times New Roman" w:cs="Times New Roman"/>
          <w:sz w:val="24"/>
          <w:szCs w:val="24"/>
        </w:rPr>
        <w:t xml:space="preserve">After considering the seven assignments of error raised, the </w:t>
      </w:r>
      <w:r>
        <w:rPr>
          <w:rFonts w:ascii="Times New Roman" w:hAnsi="Times New Roman" w:cs="Times New Roman"/>
          <w:sz w:val="24"/>
          <w:szCs w:val="24"/>
        </w:rPr>
        <w:t>FC</w:t>
      </w:r>
      <w:r w:rsidR="00D75F60" w:rsidRPr="00D75F60">
        <w:rPr>
          <w:rFonts w:ascii="Times New Roman" w:hAnsi="Times New Roman" w:cs="Times New Roman"/>
          <w:sz w:val="24"/>
          <w:szCs w:val="24"/>
        </w:rPr>
        <w:t xml:space="preserve"> noted that the recently enacted Va. Code §</w:t>
      </w:r>
      <w:r w:rsidR="0070090F">
        <w:rPr>
          <w:rFonts w:ascii="Times New Roman" w:hAnsi="Times New Roman" w:cs="Times New Roman"/>
          <w:sz w:val="24"/>
          <w:szCs w:val="24"/>
        </w:rPr>
        <w:t> </w:t>
      </w:r>
      <w:r w:rsidR="00D75F60" w:rsidRPr="00D75F60">
        <w:rPr>
          <w:rFonts w:ascii="Times New Roman" w:hAnsi="Times New Roman" w:cs="Times New Roman"/>
          <w:sz w:val="24"/>
          <w:szCs w:val="24"/>
        </w:rPr>
        <w:t xml:space="preserve">65.2-601.2 required a response from the employer/insurer after a claim is filed and a 30-Day-Order was issued and that such response must tell the employee whether the claim will be accepted, denied, or cannot be decided without more information. </w:t>
      </w:r>
      <w:r w:rsidR="0070090F">
        <w:rPr>
          <w:rFonts w:ascii="Times New Roman" w:hAnsi="Times New Roman" w:cs="Times New Roman"/>
          <w:sz w:val="24"/>
          <w:szCs w:val="24"/>
        </w:rPr>
        <w:t xml:space="preserve"> </w:t>
      </w:r>
      <w:r w:rsidR="00D75F60" w:rsidRPr="00D75F60">
        <w:rPr>
          <w:rFonts w:ascii="Times New Roman" w:hAnsi="Times New Roman" w:cs="Times New Roman"/>
          <w:sz w:val="24"/>
          <w:szCs w:val="24"/>
        </w:rPr>
        <w:t xml:space="preserve">The reason for a denial had to be set forth and, any information needed for decision needed to be provided. </w:t>
      </w:r>
      <w:r w:rsidR="0070090F">
        <w:rPr>
          <w:rFonts w:ascii="Times New Roman" w:hAnsi="Times New Roman" w:cs="Times New Roman"/>
          <w:sz w:val="24"/>
          <w:szCs w:val="24"/>
        </w:rPr>
        <w:t xml:space="preserve"> </w:t>
      </w:r>
      <w:r w:rsidR="00D75F60" w:rsidRPr="00D75F60">
        <w:rPr>
          <w:rFonts w:ascii="Times New Roman" w:hAnsi="Times New Roman" w:cs="Times New Roman"/>
          <w:sz w:val="24"/>
          <w:szCs w:val="24"/>
        </w:rPr>
        <w:t xml:space="preserve">The statute made the response a required report per § 65.2-902, which section provides for a civil penalty of not more than $500 for failing to file a required report, or between $500 and $5,000 for any willful failure. </w:t>
      </w:r>
      <w:r w:rsidR="0070090F">
        <w:rPr>
          <w:rFonts w:ascii="Times New Roman" w:hAnsi="Times New Roman" w:cs="Times New Roman"/>
          <w:sz w:val="24"/>
          <w:szCs w:val="24"/>
        </w:rPr>
        <w:t xml:space="preserve"> </w:t>
      </w:r>
      <w:r w:rsidR="00D75F60" w:rsidRPr="00D75F60">
        <w:rPr>
          <w:rFonts w:ascii="Times New Roman" w:hAnsi="Times New Roman" w:cs="Times New Roman"/>
          <w:sz w:val="24"/>
          <w:szCs w:val="24"/>
        </w:rPr>
        <w:t xml:space="preserve">The </w:t>
      </w:r>
      <w:r>
        <w:rPr>
          <w:rFonts w:ascii="Times New Roman" w:hAnsi="Times New Roman" w:cs="Times New Roman"/>
          <w:sz w:val="24"/>
          <w:szCs w:val="24"/>
        </w:rPr>
        <w:t>FC</w:t>
      </w:r>
      <w:r w:rsidR="00D75F60" w:rsidRPr="00D75F60">
        <w:rPr>
          <w:rFonts w:ascii="Times New Roman" w:hAnsi="Times New Roman" w:cs="Times New Roman"/>
          <w:sz w:val="24"/>
          <w:szCs w:val="24"/>
        </w:rPr>
        <w:t xml:space="preserve"> explained: “Virginia Code § 65.2-601.2 makes the insurer’s response to a claimant a required report to the Commission, pursuant to Virginia Code § 65.2-902. </w:t>
      </w:r>
      <w:r w:rsidR="0070090F">
        <w:rPr>
          <w:rFonts w:ascii="Times New Roman" w:hAnsi="Times New Roman" w:cs="Times New Roman"/>
          <w:sz w:val="24"/>
          <w:szCs w:val="24"/>
        </w:rPr>
        <w:t xml:space="preserve"> </w:t>
      </w:r>
      <w:r w:rsidR="00D75F60" w:rsidRPr="00D75F60">
        <w:rPr>
          <w:rFonts w:ascii="Times New Roman" w:hAnsi="Times New Roman" w:cs="Times New Roman"/>
          <w:sz w:val="24"/>
          <w:szCs w:val="24"/>
        </w:rPr>
        <w:t xml:space="preserve">We no longer need to rely on contempt power or the general power to enforce our orders. </w:t>
      </w:r>
      <w:r w:rsidR="0070090F">
        <w:rPr>
          <w:rFonts w:ascii="Times New Roman" w:hAnsi="Times New Roman" w:cs="Times New Roman"/>
          <w:sz w:val="24"/>
          <w:szCs w:val="24"/>
        </w:rPr>
        <w:t xml:space="preserve"> </w:t>
      </w:r>
      <w:r w:rsidR="00D75F60" w:rsidRPr="00D75F60">
        <w:rPr>
          <w:rFonts w:ascii="Times New Roman" w:hAnsi="Times New Roman" w:cs="Times New Roman"/>
          <w:sz w:val="24"/>
          <w:szCs w:val="24"/>
        </w:rPr>
        <w:t>When a response to a 30-Day-Order does not reach the Commission on time, Virginia Code § 65.2-601.2 authorizes us to fine the insurer.”</w:t>
      </w:r>
    </w:p>
    <w:p w14:paraId="40FC8A06" w14:textId="46BD7CE9" w:rsidR="00BD343D" w:rsidRDefault="00BD343D" w:rsidP="00BD343D">
      <w:pPr>
        <w:spacing w:after="0" w:line="240" w:lineRule="auto"/>
        <w:jc w:val="both"/>
        <w:rPr>
          <w:rFonts w:ascii="Times New Roman" w:hAnsi="Times New Roman" w:cs="Times New Roman"/>
          <w:sz w:val="24"/>
          <w:szCs w:val="24"/>
        </w:rPr>
      </w:pPr>
    </w:p>
    <w:p w14:paraId="6E6DBF66" w14:textId="03549436" w:rsidR="007C28CC" w:rsidRPr="001660D3" w:rsidRDefault="007C28CC" w:rsidP="00BD343D">
      <w:pPr>
        <w:spacing w:after="0" w:line="240" w:lineRule="auto"/>
        <w:jc w:val="both"/>
        <w:rPr>
          <w:rFonts w:ascii="Times New Roman" w:hAnsi="Times New Roman" w:cs="Times New Roman"/>
          <w:sz w:val="24"/>
          <w:szCs w:val="24"/>
        </w:rPr>
      </w:pPr>
    </w:p>
    <w:p w14:paraId="28F59D21" w14:textId="7F14132B" w:rsidR="007C28CC" w:rsidRPr="00A3594D" w:rsidRDefault="007C28CC" w:rsidP="007C28CC">
      <w:pPr>
        <w:spacing w:after="0" w:line="240" w:lineRule="auto"/>
        <w:ind w:firstLine="720"/>
        <w:jc w:val="both"/>
        <w:rPr>
          <w:rFonts w:ascii="Times New Roman" w:hAnsi="Times New Roman" w:cs="Times New Roman"/>
          <w:sz w:val="24"/>
          <w:szCs w:val="24"/>
        </w:rPr>
      </w:pPr>
      <w:r w:rsidRPr="00A3594D">
        <w:rPr>
          <w:rFonts w:ascii="Times New Roman" w:hAnsi="Times New Roman" w:cs="Times New Roman"/>
          <w:b/>
          <w:i/>
          <w:sz w:val="24"/>
          <w:szCs w:val="24"/>
        </w:rPr>
        <w:t>Massey v. TGI Fridays, Inc</w:t>
      </w:r>
      <w:r w:rsidRPr="00A3594D">
        <w:rPr>
          <w:rFonts w:ascii="Times New Roman" w:hAnsi="Times New Roman" w:cs="Times New Roman"/>
          <w:sz w:val="24"/>
          <w:szCs w:val="24"/>
        </w:rPr>
        <w:t xml:space="preserve">., JCN </w:t>
      </w:r>
      <w:r w:rsidR="00B159D6" w:rsidRPr="00A3594D">
        <w:rPr>
          <w:rFonts w:ascii="Times New Roman" w:hAnsi="Times New Roman" w:cs="Times New Roman"/>
          <w:sz w:val="24"/>
          <w:szCs w:val="24"/>
        </w:rPr>
        <w:t>VA00001420501</w:t>
      </w:r>
      <w:r w:rsidRPr="00A3594D">
        <w:rPr>
          <w:rFonts w:ascii="Times New Roman" w:hAnsi="Times New Roman" w:cs="Times New Roman"/>
          <w:sz w:val="24"/>
          <w:szCs w:val="24"/>
        </w:rPr>
        <w:t xml:space="preserve"> (Apr. 19, 2022) - Affirmed</w:t>
      </w:r>
    </w:p>
    <w:p w14:paraId="608919F2" w14:textId="77777777" w:rsidR="007C28CC" w:rsidRPr="00A3594D" w:rsidRDefault="007C28CC" w:rsidP="007C28CC">
      <w:pPr>
        <w:spacing w:after="0" w:line="240" w:lineRule="auto"/>
        <w:jc w:val="both"/>
        <w:rPr>
          <w:rFonts w:ascii="Times New Roman" w:hAnsi="Times New Roman" w:cs="Times New Roman"/>
          <w:sz w:val="24"/>
          <w:szCs w:val="24"/>
        </w:rPr>
      </w:pPr>
    </w:p>
    <w:p w14:paraId="5EC67B4F" w14:textId="7199D473" w:rsidR="007C28CC" w:rsidRDefault="007C28CC" w:rsidP="007C28CC">
      <w:pPr>
        <w:spacing w:after="0" w:line="240" w:lineRule="auto"/>
        <w:jc w:val="both"/>
        <w:rPr>
          <w:rFonts w:ascii="Times New Roman" w:hAnsi="Times New Roman" w:cs="Times New Roman"/>
          <w:sz w:val="24"/>
          <w:szCs w:val="24"/>
        </w:rPr>
      </w:pPr>
      <w:r w:rsidRPr="00A3594D">
        <w:rPr>
          <w:rFonts w:ascii="Times New Roman" w:hAnsi="Times New Roman" w:cs="Times New Roman"/>
          <w:sz w:val="24"/>
          <w:szCs w:val="24"/>
        </w:rPr>
        <w:t xml:space="preserve">Defendants request review of the assessment of attorney’s fees and fine.  At a January 2020 hearing, the defendants stipulated to medical benefits sought by the claimant and in a February 2020 Opinion, an award was entered for the same.  Later, the claimant sought additional medical treatment and enforcement of previously awarded treatment and at the hearing, the defendants stipulated the claimant was entitled to the requested medical benefits.  The record was left open to </w:t>
      </w:r>
      <w:r w:rsidRPr="00A3594D">
        <w:rPr>
          <w:rFonts w:ascii="Times New Roman" w:hAnsi="Times New Roman" w:cs="Times New Roman"/>
          <w:sz w:val="24"/>
          <w:szCs w:val="24"/>
        </w:rPr>
        <w:lastRenderedPageBreak/>
        <w:t>allow the defendants to file written evidence of authorization for treatment, but no response was filed.  In an October 2020 Opinion, the DC found  “the insurer has delayed the authorization of the medical treatment awarded on February 24, 2020 without reasonable grounds, has acted in bad faith, and is in contempt of the Commission’s prior award” and fined the insurer $2,000, which was not appealed.  At a September 2021 hearing, the claimant again sought previously awarded medical treatment, additional treatment and attorney’s fees.  The defendants did not designate medical evidence, introduce documents, or offer testimony.  Attorney’s fees of $5,000 and an additional fine of $5,000 based on bad faith and contempt of the Commission was entered and the defendants sought review.  The FC found that after three hearings at which the defendants agreed to authorize medical treatment, their explanation on review for noncompliance with the Commission’s medical awards was insufficient and affirmed $10,000 in fines.</w:t>
      </w:r>
    </w:p>
    <w:p w14:paraId="4DDDDDA8" w14:textId="06B5529A" w:rsidR="00141BBB" w:rsidRDefault="00141BBB" w:rsidP="00BD343D">
      <w:pPr>
        <w:spacing w:after="0" w:line="240" w:lineRule="auto"/>
        <w:jc w:val="both"/>
        <w:rPr>
          <w:rFonts w:ascii="Times New Roman" w:hAnsi="Times New Roman" w:cs="Times New Roman"/>
          <w:sz w:val="24"/>
          <w:szCs w:val="24"/>
        </w:rPr>
      </w:pPr>
    </w:p>
    <w:p w14:paraId="752E90D2" w14:textId="77777777" w:rsidR="007C28CC" w:rsidRPr="00D75F60" w:rsidRDefault="007C28CC" w:rsidP="00BD343D">
      <w:pPr>
        <w:spacing w:after="0" w:line="240" w:lineRule="auto"/>
        <w:jc w:val="both"/>
        <w:rPr>
          <w:rFonts w:ascii="Times New Roman" w:hAnsi="Times New Roman" w:cs="Times New Roman"/>
          <w:sz w:val="24"/>
          <w:szCs w:val="24"/>
        </w:rPr>
      </w:pPr>
    </w:p>
    <w:p w14:paraId="3347D98E" w14:textId="77777777" w:rsidR="00CF6391" w:rsidRDefault="00CF6391" w:rsidP="00BD343D">
      <w:pPr>
        <w:spacing w:after="0" w:line="240" w:lineRule="auto"/>
        <w:jc w:val="both"/>
        <w:rPr>
          <w:rFonts w:ascii="Times New Roman" w:hAnsi="Times New Roman" w:cs="Times New Roman"/>
          <w:b/>
          <w:sz w:val="24"/>
          <w:szCs w:val="24"/>
        </w:rPr>
      </w:pPr>
      <w:r w:rsidRPr="00EA4B50">
        <w:rPr>
          <w:rFonts w:ascii="Times New Roman" w:hAnsi="Times New Roman" w:cs="Times New Roman"/>
          <w:b/>
          <w:sz w:val="24"/>
          <w:szCs w:val="24"/>
        </w:rPr>
        <w:t>Discovery</w:t>
      </w:r>
      <w:r>
        <w:rPr>
          <w:rFonts w:ascii="Times New Roman" w:hAnsi="Times New Roman" w:cs="Times New Roman"/>
          <w:b/>
          <w:sz w:val="24"/>
          <w:szCs w:val="24"/>
        </w:rPr>
        <w:t xml:space="preserve"> – </w:t>
      </w:r>
      <w:r w:rsidR="00A4250D">
        <w:rPr>
          <w:rFonts w:ascii="Times New Roman" w:hAnsi="Times New Roman" w:cs="Times New Roman"/>
          <w:b/>
          <w:sz w:val="24"/>
          <w:szCs w:val="24"/>
        </w:rPr>
        <w:t>I</w:t>
      </w:r>
      <w:r>
        <w:rPr>
          <w:rFonts w:ascii="Times New Roman" w:hAnsi="Times New Roman" w:cs="Times New Roman"/>
          <w:b/>
          <w:sz w:val="24"/>
          <w:szCs w:val="24"/>
        </w:rPr>
        <w:t xml:space="preserve">nterlocutory </w:t>
      </w:r>
      <w:r w:rsidR="00A4250D">
        <w:rPr>
          <w:rFonts w:ascii="Times New Roman" w:hAnsi="Times New Roman" w:cs="Times New Roman"/>
          <w:b/>
          <w:sz w:val="24"/>
          <w:szCs w:val="24"/>
        </w:rPr>
        <w:t>R</w:t>
      </w:r>
      <w:r>
        <w:rPr>
          <w:rFonts w:ascii="Times New Roman" w:hAnsi="Times New Roman" w:cs="Times New Roman"/>
          <w:b/>
          <w:sz w:val="24"/>
          <w:szCs w:val="24"/>
        </w:rPr>
        <w:t xml:space="preserve">eview </w:t>
      </w:r>
      <w:r w:rsidR="00A4250D">
        <w:rPr>
          <w:rFonts w:ascii="Times New Roman" w:hAnsi="Times New Roman" w:cs="Times New Roman"/>
          <w:b/>
          <w:sz w:val="24"/>
          <w:szCs w:val="24"/>
        </w:rPr>
        <w:t>D</w:t>
      </w:r>
      <w:r>
        <w:rPr>
          <w:rFonts w:ascii="Times New Roman" w:hAnsi="Times New Roman" w:cs="Times New Roman"/>
          <w:b/>
          <w:sz w:val="24"/>
          <w:szCs w:val="24"/>
        </w:rPr>
        <w:t>enied</w:t>
      </w:r>
    </w:p>
    <w:p w14:paraId="6671DA1A" w14:textId="77777777" w:rsidR="00BC4756" w:rsidRPr="00BC4756" w:rsidRDefault="00BC4756" w:rsidP="00BD343D">
      <w:pPr>
        <w:spacing w:after="0" w:line="240" w:lineRule="auto"/>
        <w:jc w:val="both"/>
        <w:rPr>
          <w:rFonts w:ascii="Times New Roman" w:hAnsi="Times New Roman" w:cs="Times New Roman"/>
          <w:sz w:val="24"/>
          <w:szCs w:val="24"/>
        </w:rPr>
      </w:pPr>
    </w:p>
    <w:p w14:paraId="38C8F628" w14:textId="77777777" w:rsidR="00CF6391" w:rsidRDefault="00CF6391" w:rsidP="00220644">
      <w:pPr>
        <w:spacing w:after="0" w:line="240" w:lineRule="auto"/>
        <w:ind w:firstLine="720"/>
        <w:jc w:val="both"/>
        <w:rPr>
          <w:rFonts w:ascii="Times New Roman" w:hAnsi="Times New Roman" w:cs="Times New Roman"/>
          <w:sz w:val="24"/>
          <w:szCs w:val="24"/>
        </w:rPr>
      </w:pPr>
      <w:r w:rsidRPr="00CF6391">
        <w:rPr>
          <w:rFonts w:ascii="Times New Roman" w:hAnsi="Times New Roman" w:cs="Times New Roman"/>
          <w:b/>
          <w:i/>
          <w:sz w:val="24"/>
          <w:szCs w:val="24"/>
        </w:rPr>
        <w:t>Stone v. Skyline Automotive</w:t>
      </w:r>
      <w:r w:rsidRPr="00CF6391">
        <w:rPr>
          <w:rFonts w:ascii="Times New Roman" w:hAnsi="Times New Roman" w:cs="Times New Roman"/>
          <w:sz w:val="24"/>
          <w:szCs w:val="24"/>
        </w:rPr>
        <w:t>, JCN VA00000262486 (July 2, 2021)</w:t>
      </w:r>
    </w:p>
    <w:p w14:paraId="109826CA" w14:textId="77777777" w:rsidR="00BC4756" w:rsidRPr="00BC4756" w:rsidRDefault="00BC4756" w:rsidP="00BC4756">
      <w:pPr>
        <w:spacing w:after="0" w:line="240" w:lineRule="auto"/>
        <w:jc w:val="both"/>
        <w:rPr>
          <w:rFonts w:ascii="Times New Roman" w:hAnsi="Times New Roman" w:cs="Times New Roman"/>
          <w:i/>
          <w:sz w:val="24"/>
          <w:szCs w:val="24"/>
        </w:rPr>
      </w:pPr>
    </w:p>
    <w:p w14:paraId="3814C716" w14:textId="7B85FBE2" w:rsidR="00CF6391" w:rsidRPr="00EA4B50" w:rsidRDefault="00CF6391" w:rsidP="00BD343D">
      <w:pPr>
        <w:pStyle w:val="Default"/>
        <w:jc w:val="both"/>
      </w:pPr>
      <w:r w:rsidRPr="00EA4B50">
        <w:t xml:space="preserve">On November 15, 2019, the defendants filed an Employer’s Application for Hearing seeking termination of the claimant’s </w:t>
      </w:r>
      <w:r w:rsidR="0026502B">
        <w:t>TTD</w:t>
      </w:r>
      <w:r w:rsidRPr="00EA4B50">
        <w:t xml:space="preserve"> benefits based upon the allegation that the claimant unjustifiably refused to cooperate with vocational rehabilitation. </w:t>
      </w:r>
      <w:r w:rsidR="0070090F">
        <w:t xml:space="preserve"> </w:t>
      </w:r>
      <w:r w:rsidRPr="00EA4B50">
        <w:t>Following multiple continuances, the hearing was postponed until May</w:t>
      </w:r>
      <w:r w:rsidR="00C66359">
        <w:t> </w:t>
      </w:r>
      <w:r w:rsidRPr="00EA4B50">
        <w:t xml:space="preserve">24, 2021. </w:t>
      </w:r>
      <w:r w:rsidR="0070090F">
        <w:t xml:space="preserve"> </w:t>
      </w:r>
      <w:r w:rsidRPr="00EA4B50">
        <w:t xml:space="preserve">The vocational counselor was unable to attend the proceeding and her supervisor testified. </w:t>
      </w:r>
      <w:r w:rsidR="0070090F">
        <w:t xml:space="preserve"> </w:t>
      </w:r>
      <w:r w:rsidRPr="00EA4B50">
        <w:t xml:space="preserve">The defendants understood that the vocational counselor was on leave had a tentative return to work date of June 7, 2021. </w:t>
      </w:r>
      <w:r w:rsidR="0070090F">
        <w:t xml:space="preserve"> </w:t>
      </w:r>
      <w:r w:rsidRPr="00EA4B50">
        <w:t xml:space="preserve">As the hearing progressed, the </w:t>
      </w:r>
      <w:r w:rsidR="0026502B">
        <w:t>DC</w:t>
      </w:r>
      <w:r w:rsidRPr="00EA4B50">
        <w:t xml:space="preserve"> decided to continue the proceeding as both parties were placed in “an impossible situation” in the absence of the vocational counselor.</w:t>
      </w:r>
    </w:p>
    <w:p w14:paraId="10265735" w14:textId="77777777" w:rsidR="00CF6391" w:rsidRPr="00EA4B50" w:rsidRDefault="00CF6391" w:rsidP="00BD343D">
      <w:pPr>
        <w:pStyle w:val="Default"/>
        <w:jc w:val="both"/>
      </w:pPr>
    </w:p>
    <w:p w14:paraId="29EC5948" w14:textId="77777777" w:rsidR="00CF6391" w:rsidRPr="00EA4B50" w:rsidRDefault="00CF6391" w:rsidP="00BD343D">
      <w:pPr>
        <w:pStyle w:val="Default"/>
        <w:jc w:val="both"/>
      </w:pPr>
      <w:r w:rsidRPr="00EA4B50">
        <w:t xml:space="preserve">On May 25, 2021, the defendants propounded discovery requests upon the claimant.  In response, the claimant filed a Motion seeking a protective order from responding to the recent discovery issued by the defendants. </w:t>
      </w:r>
      <w:r w:rsidR="0070090F">
        <w:t xml:space="preserve"> </w:t>
      </w:r>
      <w:r w:rsidRPr="00EA4B50">
        <w:t>The claimant contended the employer’s application had been pending for over eighteen months, and discovery requests after the May 24 hearing were untimely, oppressive, and burdensome to the claimant.</w:t>
      </w:r>
      <w:r w:rsidR="0070090F">
        <w:t xml:space="preserve"> </w:t>
      </w:r>
      <w:r w:rsidRPr="00EA4B50">
        <w:t xml:space="preserve"> The defendants opposed the Motion for a protective order.  They maintained that their </w:t>
      </w:r>
      <w:r>
        <w:t>discovery</w:t>
      </w:r>
      <w:r w:rsidRPr="00EA4B50">
        <w:t xml:space="preserve"> properly addressed facts regarding the alleged refusal.</w:t>
      </w:r>
    </w:p>
    <w:p w14:paraId="6B29EE81" w14:textId="77777777" w:rsidR="00CF6391" w:rsidRPr="00EA4B50" w:rsidRDefault="00CF6391" w:rsidP="00BD343D">
      <w:pPr>
        <w:pStyle w:val="Default"/>
        <w:jc w:val="both"/>
      </w:pPr>
    </w:p>
    <w:p w14:paraId="42AFB26A" w14:textId="487F6DA6" w:rsidR="00CF6391" w:rsidRPr="00EA4B50" w:rsidRDefault="00CF6391" w:rsidP="00BD343D">
      <w:pPr>
        <w:pStyle w:val="Default"/>
        <w:jc w:val="both"/>
      </w:pPr>
      <w:r w:rsidRPr="00EA4B50">
        <w:t xml:space="preserve">The </w:t>
      </w:r>
      <w:r w:rsidR="0026502B">
        <w:t>DC</w:t>
      </w:r>
      <w:r w:rsidRPr="00EA4B50">
        <w:t xml:space="preserve"> granted the claimant’s Motion for a protective order.  She noted that the sole purpose of the May 24, 2021 continuance was to allow both the defendants to present testimony by deposition of the vocational counselor, and the opportunity for the claimant to cross examine. </w:t>
      </w:r>
      <w:r w:rsidR="0070090F">
        <w:t xml:space="preserve"> </w:t>
      </w:r>
      <w:r w:rsidRPr="00EA4B50">
        <w:t xml:space="preserve">The </w:t>
      </w:r>
      <w:r w:rsidR="0026502B">
        <w:t>DC</w:t>
      </w:r>
      <w:r w:rsidRPr="00EA4B50">
        <w:t xml:space="preserve"> found the claimant had shown good cause to not respond to the late issued discovery in this case.</w:t>
      </w:r>
    </w:p>
    <w:p w14:paraId="695C678B" w14:textId="77777777" w:rsidR="00CF6391" w:rsidRPr="00EA4B50" w:rsidRDefault="00CF6391" w:rsidP="00BD343D">
      <w:pPr>
        <w:pStyle w:val="Default"/>
        <w:jc w:val="both"/>
      </w:pPr>
    </w:p>
    <w:p w14:paraId="18FD33F0" w14:textId="15F3F393" w:rsidR="00CF6391" w:rsidRDefault="00CF6391" w:rsidP="00BD343D">
      <w:pPr>
        <w:pStyle w:val="Default"/>
        <w:jc w:val="both"/>
      </w:pPr>
      <w:r w:rsidRPr="00EA4B50">
        <w:t xml:space="preserve">The defendants timely requested interlocutory review. </w:t>
      </w:r>
      <w:r w:rsidR="0070090F">
        <w:t xml:space="preserve"> </w:t>
      </w:r>
      <w:r w:rsidRPr="00EA4B50">
        <w:t xml:space="preserve">They asserted that the Act or the Rules of the Commission did not prohibit further discovery following issuance of a continuance. </w:t>
      </w:r>
      <w:r w:rsidR="0070090F">
        <w:t xml:space="preserve"> </w:t>
      </w:r>
      <w:r w:rsidRPr="00EA4B50">
        <w:t xml:space="preserve">The </w:t>
      </w:r>
      <w:r w:rsidR="00231282">
        <w:t>FC</w:t>
      </w:r>
      <w:r w:rsidRPr="00EA4B50">
        <w:t xml:space="preserve"> denied interlocutory review, finding the defendants had not established good cause for interlocutory review or that substantial prejudice might result if interlocutory review was declined. </w:t>
      </w:r>
    </w:p>
    <w:p w14:paraId="44BE3C01" w14:textId="595C8895" w:rsidR="00FA3935" w:rsidRDefault="00FA3935" w:rsidP="00BD343D">
      <w:pPr>
        <w:pStyle w:val="Default"/>
        <w:jc w:val="both"/>
      </w:pPr>
    </w:p>
    <w:p w14:paraId="4DF0A374" w14:textId="77777777" w:rsidR="00C66359" w:rsidRDefault="00C66359" w:rsidP="00BD343D">
      <w:pPr>
        <w:pStyle w:val="Default"/>
        <w:jc w:val="both"/>
      </w:pPr>
    </w:p>
    <w:p w14:paraId="5110C695" w14:textId="632A3033" w:rsidR="00FA3935" w:rsidRDefault="00220644" w:rsidP="00BD343D">
      <w:pPr>
        <w:pStyle w:val="Default"/>
        <w:jc w:val="both"/>
        <w:rPr>
          <w:b/>
        </w:rPr>
      </w:pPr>
      <w:r>
        <w:rPr>
          <w:b/>
        </w:rPr>
        <w:br w:type="column"/>
      </w:r>
      <w:r w:rsidR="00FA3935" w:rsidRPr="00FA3935">
        <w:rPr>
          <w:b/>
        </w:rPr>
        <w:lastRenderedPageBreak/>
        <w:t>Compensable Consequence</w:t>
      </w:r>
    </w:p>
    <w:p w14:paraId="0B9F2244" w14:textId="77777777" w:rsidR="00FA3935" w:rsidRPr="00BD343D" w:rsidRDefault="00FA3935" w:rsidP="00BD343D">
      <w:pPr>
        <w:pStyle w:val="Default"/>
        <w:jc w:val="both"/>
      </w:pPr>
    </w:p>
    <w:p w14:paraId="72F23FE6" w14:textId="77777777" w:rsidR="00FA3935" w:rsidRDefault="00FA3935" w:rsidP="00BD343D">
      <w:pPr>
        <w:pStyle w:val="Default"/>
        <w:jc w:val="both"/>
      </w:pPr>
      <w:r>
        <w:rPr>
          <w:b/>
        </w:rPr>
        <w:tab/>
      </w:r>
      <w:r w:rsidRPr="00FA3935">
        <w:rPr>
          <w:b/>
          <w:i/>
        </w:rPr>
        <w:t>Neff v. Warwick Trading Co. LLC</w:t>
      </w:r>
      <w:r>
        <w:rPr>
          <w:b/>
        </w:rPr>
        <w:t xml:space="preserve">, </w:t>
      </w:r>
      <w:r w:rsidRPr="00FA3935">
        <w:t>JCN VA02000030707 (July 8, 2021)</w:t>
      </w:r>
      <w:r>
        <w:t xml:space="preserve"> – Affirmed</w:t>
      </w:r>
    </w:p>
    <w:p w14:paraId="528A5968" w14:textId="77777777" w:rsidR="00FA3935" w:rsidRPr="00BD343D" w:rsidRDefault="00FA3935" w:rsidP="00BD343D">
      <w:pPr>
        <w:pStyle w:val="Default"/>
        <w:jc w:val="both"/>
      </w:pPr>
    </w:p>
    <w:p w14:paraId="2094D88E" w14:textId="61B23D97" w:rsidR="00FA3935" w:rsidRDefault="00FA3935" w:rsidP="00BD343D">
      <w:pPr>
        <w:autoSpaceDE w:val="0"/>
        <w:autoSpaceDN w:val="0"/>
        <w:adjustRightInd w:val="0"/>
        <w:spacing w:after="0" w:line="240" w:lineRule="auto"/>
        <w:jc w:val="both"/>
        <w:rPr>
          <w:rFonts w:ascii="Times New Roman" w:hAnsi="Times New Roman" w:cs="Times New Roman"/>
          <w:color w:val="000000"/>
          <w:sz w:val="24"/>
          <w:szCs w:val="24"/>
        </w:rPr>
      </w:pPr>
      <w:r w:rsidRPr="0040031B">
        <w:rPr>
          <w:rFonts w:ascii="Times New Roman" w:hAnsi="Times New Roman" w:cs="Times New Roman"/>
          <w:color w:val="000000"/>
          <w:sz w:val="24"/>
          <w:szCs w:val="24"/>
        </w:rPr>
        <w:t>The</w:t>
      </w:r>
      <w:r w:rsidRPr="00D242C5">
        <w:rPr>
          <w:rFonts w:ascii="Times New Roman" w:hAnsi="Times New Roman" w:cs="Times New Roman"/>
          <w:color w:val="000000"/>
          <w:sz w:val="24"/>
          <w:szCs w:val="24"/>
        </w:rPr>
        <w:t xml:space="preserve"> claimant sustained a compensable injury by accident on July 7, 2018, suffering injuries to her right shoulder, back and right knee. </w:t>
      </w:r>
      <w:r w:rsidR="0070090F">
        <w:rPr>
          <w:rFonts w:ascii="Times New Roman" w:hAnsi="Times New Roman" w:cs="Times New Roman"/>
          <w:color w:val="000000"/>
          <w:sz w:val="24"/>
          <w:szCs w:val="24"/>
        </w:rPr>
        <w:t xml:space="preserve"> </w:t>
      </w:r>
      <w:r w:rsidRPr="00783D40">
        <w:rPr>
          <w:rFonts w:ascii="Times New Roman" w:hAnsi="Times New Roman" w:cs="Times New Roman"/>
          <w:color w:val="000000"/>
          <w:sz w:val="24"/>
          <w:szCs w:val="24"/>
        </w:rPr>
        <w:t>T</w:t>
      </w:r>
      <w:r w:rsidRPr="00D242C5">
        <w:rPr>
          <w:rFonts w:ascii="Times New Roman" w:hAnsi="Times New Roman" w:cs="Times New Roman"/>
          <w:color w:val="000000"/>
          <w:sz w:val="24"/>
          <w:szCs w:val="24"/>
        </w:rPr>
        <w:t xml:space="preserve">he claimant filed a claim seeking medical benefits for a left knee injury as </w:t>
      </w:r>
      <w:r w:rsidRPr="00783D40">
        <w:rPr>
          <w:rFonts w:ascii="Times New Roman" w:hAnsi="Times New Roman" w:cs="Times New Roman"/>
          <w:color w:val="000000"/>
          <w:sz w:val="24"/>
          <w:szCs w:val="24"/>
        </w:rPr>
        <w:t xml:space="preserve">a </w:t>
      </w:r>
      <w:r w:rsidRPr="00D242C5">
        <w:rPr>
          <w:rFonts w:ascii="Times New Roman" w:hAnsi="Times New Roman" w:cs="Times New Roman"/>
          <w:color w:val="000000"/>
          <w:sz w:val="24"/>
          <w:szCs w:val="24"/>
        </w:rPr>
        <w:t xml:space="preserve">compensable consequence. </w:t>
      </w:r>
      <w:r w:rsidR="0070090F">
        <w:rPr>
          <w:rFonts w:ascii="Times New Roman" w:hAnsi="Times New Roman" w:cs="Times New Roman"/>
          <w:color w:val="000000"/>
          <w:sz w:val="24"/>
          <w:szCs w:val="24"/>
        </w:rPr>
        <w:t xml:space="preserve"> </w:t>
      </w:r>
      <w:r w:rsidRPr="00D242C5">
        <w:rPr>
          <w:rFonts w:ascii="Times New Roman" w:hAnsi="Times New Roman" w:cs="Times New Roman"/>
          <w:color w:val="000000"/>
          <w:sz w:val="24"/>
          <w:szCs w:val="24"/>
        </w:rPr>
        <w:t>She</w:t>
      </w:r>
      <w:r w:rsidRPr="00783D40">
        <w:rPr>
          <w:rFonts w:ascii="Times New Roman" w:hAnsi="Times New Roman" w:cs="Times New Roman"/>
          <w:color w:val="000000"/>
          <w:sz w:val="24"/>
          <w:szCs w:val="24"/>
        </w:rPr>
        <w:t xml:space="preserve"> claimed</w:t>
      </w:r>
      <w:r w:rsidRPr="00D242C5">
        <w:rPr>
          <w:rFonts w:ascii="Times New Roman" w:hAnsi="Times New Roman" w:cs="Times New Roman"/>
          <w:color w:val="000000"/>
          <w:sz w:val="24"/>
          <w:szCs w:val="24"/>
        </w:rPr>
        <w:t xml:space="preserve"> that she injured the left knee “as a result of a fall when her right knee buckled.” </w:t>
      </w:r>
      <w:r w:rsidR="0070090F">
        <w:rPr>
          <w:rFonts w:ascii="Times New Roman" w:hAnsi="Times New Roman" w:cs="Times New Roman"/>
          <w:color w:val="000000"/>
          <w:sz w:val="24"/>
          <w:szCs w:val="24"/>
        </w:rPr>
        <w:t xml:space="preserve"> </w:t>
      </w:r>
      <w:r w:rsidRPr="00783D40">
        <w:rPr>
          <w:rFonts w:ascii="Times New Roman" w:hAnsi="Times New Roman" w:cs="Times New Roman"/>
          <w:color w:val="000000"/>
          <w:sz w:val="24"/>
          <w:szCs w:val="24"/>
        </w:rPr>
        <w:t xml:space="preserve">During testimony, she indicated that her right knee would inexplicably buckle after her accident. </w:t>
      </w:r>
      <w:r w:rsidR="0070090F">
        <w:rPr>
          <w:rFonts w:ascii="Times New Roman" w:hAnsi="Times New Roman" w:cs="Times New Roman"/>
          <w:color w:val="000000"/>
          <w:sz w:val="24"/>
          <w:szCs w:val="24"/>
        </w:rPr>
        <w:t xml:space="preserve"> </w:t>
      </w:r>
      <w:r w:rsidRPr="00783D40">
        <w:rPr>
          <w:rFonts w:ascii="Times New Roman" w:hAnsi="Times New Roman" w:cs="Times New Roman"/>
          <w:color w:val="000000"/>
          <w:sz w:val="24"/>
          <w:szCs w:val="24"/>
        </w:rPr>
        <w:t xml:space="preserve">The </w:t>
      </w:r>
      <w:r w:rsidR="0026502B">
        <w:rPr>
          <w:rFonts w:ascii="Times New Roman" w:hAnsi="Times New Roman" w:cs="Times New Roman"/>
          <w:color w:val="000000"/>
          <w:sz w:val="24"/>
          <w:szCs w:val="24"/>
        </w:rPr>
        <w:t>DC</w:t>
      </w:r>
      <w:r w:rsidRPr="00783D40">
        <w:rPr>
          <w:rFonts w:ascii="Times New Roman" w:hAnsi="Times New Roman" w:cs="Times New Roman"/>
          <w:color w:val="000000"/>
          <w:sz w:val="24"/>
          <w:szCs w:val="24"/>
        </w:rPr>
        <w:t xml:space="preserve"> determined that the left knee injury was a compensable consequence of the accident.</w:t>
      </w:r>
    </w:p>
    <w:p w14:paraId="09447709" w14:textId="77777777" w:rsidR="00FA3935" w:rsidRPr="00D242C5" w:rsidRDefault="00FA3935" w:rsidP="00BD343D">
      <w:pPr>
        <w:autoSpaceDE w:val="0"/>
        <w:autoSpaceDN w:val="0"/>
        <w:adjustRightInd w:val="0"/>
        <w:spacing w:after="0" w:line="240" w:lineRule="auto"/>
        <w:jc w:val="both"/>
        <w:rPr>
          <w:rFonts w:ascii="Times New Roman" w:hAnsi="Times New Roman" w:cs="Times New Roman"/>
          <w:color w:val="000000"/>
          <w:sz w:val="24"/>
          <w:szCs w:val="24"/>
        </w:rPr>
      </w:pPr>
    </w:p>
    <w:p w14:paraId="229757A2" w14:textId="56AD0DB6" w:rsidR="00FA3935" w:rsidRDefault="00FA3935" w:rsidP="00BD343D">
      <w:pPr>
        <w:autoSpaceDE w:val="0"/>
        <w:autoSpaceDN w:val="0"/>
        <w:adjustRightInd w:val="0"/>
        <w:spacing w:after="0" w:line="240" w:lineRule="auto"/>
        <w:jc w:val="both"/>
        <w:rPr>
          <w:rFonts w:ascii="Times New Roman" w:hAnsi="Times New Roman" w:cs="Times New Roman"/>
          <w:color w:val="000000"/>
          <w:sz w:val="24"/>
          <w:szCs w:val="24"/>
        </w:rPr>
      </w:pPr>
      <w:r w:rsidRPr="0040031B">
        <w:rPr>
          <w:rFonts w:ascii="Times New Roman" w:hAnsi="Times New Roman" w:cs="Times New Roman"/>
          <w:color w:val="000000"/>
          <w:sz w:val="24"/>
          <w:szCs w:val="24"/>
        </w:rPr>
        <w:t>On</w:t>
      </w:r>
      <w:r w:rsidRPr="00783D40">
        <w:rPr>
          <w:rFonts w:ascii="Times New Roman" w:hAnsi="Times New Roman" w:cs="Times New Roman"/>
          <w:color w:val="000000"/>
          <w:sz w:val="24"/>
          <w:szCs w:val="24"/>
        </w:rPr>
        <w:t xml:space="preserve"> Review, the </w:t>
      </w:r>
      <w:r w:rsidR="00231282">
        <w:rPr>
          <w:rFonts w:ascii="Times New Roman" w:hAnsi="Times New Roman" w:cs="Times New Roman"/>
          <w:color w:val="000000"/>
          <w:sz w:val="24"/>
          <w:szCs w:val="24"/>
        </w:rPr>
        <w:t>FC</w:t>
      </w:r>
      <w:r w:rsidRPr="00783D40">
        <w:rPr>
          <w:rFonts w:ascii="Times New Roman" w:hAnsi="Times New Roman" w:cs="Times New Roman"/>
          <w:color w:val="000000"/>
          <w:sz w:val="24"/>
          <w:szCs w:val="24"/>
        </w:rPr>
        <w:t xml:space="preserve"> considered </w:t>
      </w:r>
      <w:r w:rsidRPr="00D242C5">
        <w:rPr>
          <w:rFonts w:ascii="Times New Roman" w:hAnsi="Times New Roman" w:cs="Times New Roman"/>
          <w:color w:val="000000"/>
          <w:sz w:val="24"/>
          <w:szCs w:val="24"/>
        </w:rPr>
        <w:t xml:space="preserve">the Virginia Supreme Court’s recent opinion in </w:t>
      </w:r>
      <w:bookmarkStart w:id="1" w:name="_Hlk101783100"/>
      <w:r w:rsidRPr="00D242C5">
        <w:rPr>
          <w:rFonts w:ascii="Times New Roman" w:hAnsi="Times New Roman" w:cs="Times New Roman"/>
          <w:i/>
          <w:iCs/>
          <w:color w:val="000000"/>
          <w:sz w:val="24"/>
          <w:szCs w:val="24"/>
        </w:rPr>
        <w:t>Merck &amp; Co., Inc. v. Vincent</w:t>
      </w:r>
      <w:r w:rsidRPr="00D242C5">
        <w:rPr>
          <w:rFonts w:ascii="Times New Roman" w:hAnsi="Times New Roman" w:cs="Times New Roman"/>
          <w:color w:val="000000"/>
          <w:sz w:val="24"/>
          <w:szCs w:val="24"/>
        </w:rPr>
        <w:t xml:space="preserve">, </w:t>
      </w:r>
      <w:r w:rsidR="00DD63B5">
        <w:rPr>
          <w:rFonts w:ascii="Times New Roman" w:hAnsi="Times New Roman" w:cs="Times New Roman"/>
          <w:color w:val="000000"/>
          <w:sz w:val="24"/>
          <w:szCs w:val="24"/>
        </w:rPr>
        <w:t xml:space="preserve">299 </w:t>
      </w:r>
      <w:r w:rsidRPr="00D242C5">
        <w:rPr>
          <w:rFonts w:ascii="Times New Roman" w:hAnsi="Times New Roman" w:cs="Times New Roman"/>
          <w:color w:val="000000"/>
          <w:sz w:val="24"/>
          <w:szCs w:val="24"/>
        </w:rPr>
        <w:t xml:space="preserve">Va. </w:t>
      </w:r>
      <w:r w:rsidR="00DD63B5">
        <w:rPr>
          <w:rFonts w:ascii="Times New Roman" w:hAnsi="Times New Roman" w:cs="Times New Roman"/>
          <w:color w:val="000000"/>
          <w:sz w:val="24"/>
          <w:szCs w:val="24"/>
        </w:rPr>
        <w:t xml:space="preserve">705 </w:t>
      </w:r>
      <w:r w:rsidRPr="00D242C5">
        <w:rPr>
          <w:rFonts w:ascii="Times New Roman" w:hAnsi="Times New Roman" w:cs="Times New Roman"/>
          <w:color w:val="000000"/>
          <w:sz w:val="24"/>
          <w:szCs w:val="24"/>
        </w:rPr>
        <w:t>(May 27, 2021).</w:t>
      </w:r>
      <w:bookmarkEnd w:id="1"/>
      <w:r w:rsidRPr="00783D40">
        <w:rPr>
          <w:rFonts w:ascii="Times New Roman" w:hAnsi="Times New Roman" w:cs="Times New Roman"/>
          <w:color w:val="000000"/>
          <w:sz w:val="24"/>
          <w:szCs w:val="24"/>
        </w:rPr>
        <w:t xml:space="preserve"> </w:t>
      </w:r>
      <w:r w:rsidR="00DD63B5">
        <w:rPr>
          <w:rFonts w:ascii="Times New Roman" w:hAnsi="Times New Roman" w:cs="Times New Roman"/>
          <w:color w:val="000000"/>
          <w:sz w:val="24"/>
          <w:szCs w:val="24"/>
        </w:rPr>
        <w:t xml:space="preserve"> </w:t>
      </w:r>
      <w:r w:rsidRPr="00783D40">
        <w:rPr>
          <w:rFonts w:ascii="Times New Roman" w:hAnsi="Times New Roman" w:cs="Times New Roman"/>
          <w:color w:val="000000"/>
          <w:sz w:val="24"/>
          <w:szCs w:val="24"/>
        </w:rPr>
        <w:t xml:space="preserve">In fact, the </w:t>
      </w:r>
      <w:r w:rsidR="00231282">
        <w:rPr>
          <w:rFonts w:ascii="Times New Roman" w:hAnsi="Times New Roman" w:cs="Times New Roman"/>
          <w:color w:val="000000"/>
          <w:sz w:val="24"/>
          <w:szCs w:val="24"/>
        </w:rPr>
        <w:t>FC</w:t>
      </w:r>
      <w:r w:rsidRPr="00783D40">
        <w:rPr>
          <w:rFonts w:ascii="Times New Roman" w:hAnsi="Times New Roman" w:cs="Times New Roman"/>
          <w:color w:val="000000"/>
          <w:sz w:val="24"/>
          <w:szCs w:val="24"/>
        </w:rPr>
        <w:t xml:space="preserve"> re-opened the record to allow the parties to file position statements regarding this decision. </w:t>
      </w:r>
      <w:r w:rsidR="00DD63B5">
        <w:rPr>
          <w:rFonts w:ascii="Times New Roman" w:hAnsi="Times New Roman" w:cs="Times New Roman"/>
          <w:color w:val="000000"/>
          <w:sz w:val="24"/>
          <w:szCs w:val="24"/>
        </w:rPr>
        <w:t xml:space="preserve"> </w:t>
      </w:r>
      <w:r w:rsidRPr="00783D40">
        <w:rPr>
          <w:rFonts w:ascii="Times New Roman" w:hAnsi="Times New Roman" w:cs="Times New Roman"/>
          <w:color w:val="000000"/>
          <w:sz w:val="24"/>
          <w:szCs w:val="24"/>
        </w:rPr>
        <w:t xml:space="preserve">The </w:t>
      </w:r>
      <w:r w:rsidR="00231282">
        <w:rPr>
          <w:rFonts w:ascii="Times New Roman" w:hAnsi="Times New Roman" w:cs="Times New Roman"/>
          <w:color w:val="000000"/>
          <w:sz w:val="24"/>
          <w:szCs w:val="24"/>
        </w:rPr>
        <w:t>FC</w:t>
      </w:r>
      <w:r w:rsidRPr="00783D40">
        <w:rPr>
          <w:rFonts w:ascii="Times New Roman" w:hAnsi="Times New Roman" w:cs="Times New Roman"/>
          <w:color w:val="000000"/>
          <w:sz w:val="24"/>
          <w:szCs w:val="24"/>
        </w:rPr>
        <w:t xml:space="preserve"> concluded that the claimant is entitled to benefits for the left knee.</w:t>
      </w:r>
      <w:r w:rsidR="00DD63B5">
        <w:rPr>
          <w:rFonts w:ascii="Times New Roman" w:hAnsi="Times New Roman" w:cs="Times New Roman"/>
          <w:color w:val="000000"/>
          <w:sz w:val="24"/>
          <w:szCs w:val="24"/>
        </w:rPr>
        <w:t xml:space="preserve"> </w:t>
      </w:r>
      <w:r w:rsidRPr="00783D40">
        <w:rPr>
          <w:rFonts w:ascii="Times New Roman" w:hAnsi="Times New Roman" w:cs="Times New Roman"/>
          <w:color w:val="000000"/>
          <w:sz w:val="24"/>
          <w:szCs w:val="24"/>
        </w:rPr>
        <w:t xml:space="preserve"> The </w:t>
      </w:r>
      <w:r w:rsidR="00231282">
        <w:rPr>
          <w:rFonts w:ascii="Times New Roman" w:hAnsi="Times New Roman" w:cs="Times New Roman"/>
          <w:color w:val="000000"/>
          <w:sz w:val="24"/>
          <w:szCs w:val="24"/>
        </w:rPr>
        <w:t>FC</w:t>
      </w:r>
      <w:r w:rsidRPr="00783D40">
        <w:rPr>
          <w:rFonts w:ascii="Times New Roman" w:hAnsi="Times New Roman" w:cs="Times New Roman"/>
          <w:color w:val="000000"/>
          <w:sz w:val="24"/>
          <w:szCs w:val="24"/>
        </w:rPr>
        <w:t xml:space="preserve"> hel</w:t>
      </w:r>
      <w:r>
        <w:rPr>
          <w:rFonts w:ascii="Times New Roman" w:hAnsi="Times New Roman" w:cs="Times New Roman"/>
          <w:color w:val="000000"/>
          <w:sz w:val="24"/>
          <w:szCs w:val="24"/>
        </w:rPr>
        <w:t>d</w:t>
      </w:r>
      <w:r w:rsidRPr="00783D40">
        <w:rPr>
          <w:rFonts w:ascii="Times New Roman" w:hAnsi="Times New Roman" w:cs="Times New Roman"/>
          <w:color w:val="000000"/>
          <w:sz w:val="24"/>
          <w:szCs w:val="24"/>
        </w:rPr>
        <w:t>:</w:t>
      </w:r>
    </w:p>
    <w:p w14:paraId="2309A0A5" w14:textId="77777777" w:rsidR="00FA3935" w:rsidRPr="00783D40" w:rsidRDefault="00FA3935" w:rsidP="00BD343D">
      <w:pPr>
        <w:autoSpaceDE w:val="0"/>
        <w:autoSpaceDN w:val="0"/>
        <w:adjustRightInd w:val="0"/>
        <w:spacing w:after="0" w:line="240" w:lineRule="auto"/>
        <w:ind w:firstLine="720"/>
        <w:jc w:val="both"/>
        <w:rPr>
          <w:rFonts w:ascii="Times New Roman" w:hAnsi="Times New Roman" w:cs="Times New Roman"/>
          <w:color w:val="000000"/>
          <w:sz w:val="24"/>
          <w:szCs w:val="24"/>
        </w:rPr>
      </w:pPr>
    </w:p>
    <w:p w14:paraId="436495A9" w14:textId="7754C2BD" w:rsidR="00FA3935" w:rsidRDefault="00FA3935" w:rsidP="00BD343D">
      <w:pPr>
        <w:autoSpaceDE w:val="0"/>
        <w:autoSpaceDN w:val="0"/>
        <w:adjustRightInd w:val="0"/>
        <w:spacing w:after="0" w:line="240" w:lineRule="auto"/>
        <w:ind w:left="720" w:right="720"/>
        <w:jc w:val="both"/>
        <w:rPr>
          <w:rFonts w:ascii="Times New Roman" w:hAnsi="Times New Roman" w:cs="Times New Roman"/>
          <w:color w:val="000000"/>
          <w:sz w:val="24"/>
          <w:szCs w:val="24"/>
        </w:rPr>
      </w:pPr>
      <w:r w:rsidRPr="0040031B">
        <w:rPr>
          <w:rFonts w:ascii="Times New Roman" w:hAnsi="Times New Roman" w:cs="Times New Roman"/>
          <w:color w:val="000000"/>
          <w:sz w:val="24"/>
          <w:szCs w:val="24"/>
        </w:rPr>
        <w:t xml:space="preserve">We read </w:t>
      </w:r>
      <w:r w:rsidRPr="0040031B">
        <w:rPr>
          <w:rFonts w:ascii="Times New Roman" w:hAnsi="Times New Roman" w:cs="Times New Roman"/>
          <w:i/>
          <w:iCs/>
          <w:color w:val="000000"/>
          <w:sz w:val="24"/>
          <w:szCs w:val="24"/>
        </w:rPr>
        <w:t xml:space="preserve">Vincent </w:t>
      </w:r>
      <w:r w:rsidRPr="0040031B">
        <w:rPr>
          <w:rFonts w:ascii="Times New Roman" w:hAnsi="Times New Roman" w:cs="Times New Roman"/>
          <w:color w:val="000000"/>
          <w:sz w:val="24"/>
          <w:szCs w:val="24"/>
        </w:rPr>
        <w:t>to clarify that an original occupational injury and a resulting consequential injury are separate and distinct in both reality and in the law.</w:t>
      </w:r>
      <w:r w:rsidR="0048682F">
        <w:rPr>
          <w:rFonts w:ascii="Times New Roman" w:hAnsi="Times New Roman" w:cs="Times New Roman"/>
          <w:color w:val="000000"/>
          <w:sz w:val="24"/>
          <w:szCs w:val="24"/>
        </w:rPr>
        <w:t xml:space="preserve">  [</w:t>
      </w:r>
      <w:r w:rsidR="0048682F" w:rsidRPr="005567CE">
        <w:rPr>
          <w:rFonts w:ascii="Times New Roman" w:hAnsi="Times New Roman" w:cs="Times New Roman"/>
          <w:color w:val="FF0000"/>
          <w:sz w:val="24"/>
          <w:szCs w:val="24"/>
          <w:highlight w:val="yellow"/>
        </w:rPr>
        <w:t>SB</w:t>
      </w:r>
      <w:r w:rsidR="00F0482C">
        <w:rPr>
          <w:rFonts w:ascii="Times New Roman" w:hAnsi="Times New Roman" w:cs="Times New Roman"/>
          <w:color w:val="FF0000"/>
          <w:sz w:val="24"/>
          <w:szCs w:val="24"/>
          <w:highlight w:val="yellow"/>
        </w:rPr>
        <w:t> </w:t>
      </w:r>
      <w:r w:rsidR="0048682F" w:rsidRPr="005567CE">
        <w:rPr>
          <w:rFonts w:ascii="Times New Roman" w:hAnsi="Times New Roman" w:cs="Times New Roman"/>
          <w:color w:val="FF0000"/>
          <w:sz w:val="24"/>
          <w:szCs w:val="24"/>
          <w:highlight w:val="yellow"/>
        </w:rPr>
        <w:t xml:space="preserve">351 </w:t>
      </w:r>
      <w:r w:rsidR="0048682F">
        <w:rPr>
          <w:rFonts w:ascii="Times New Roman" w:hAnsi="Times New Roman" w:cs="Times New Roman"/>
          <w:color w:val="FF0000"/>
          <w:sz w:val="24"/>
          <w:szCs w:val="24"/>
          <w:highlight w:val="yellow"/>
        </w:rPr>
        <w:t>becomes effective on July 1, 2022, t</w:t>
      </w:r>
      <w:r w:rsidR="0048682F" w:rsidRPr="005567CE">
        <w:rPr>
          <w:rFonts w:ascii="Times New Roman" w:hAnsi="Times New Roman" w:cs="Times New Roman"/>
          <w:color w:val="FF0000"/>
          <w:sz w:val="24"/>
          <w:szCs w:val="24"/>
          <w:highlight w:val="yellow"/>
        </w:rPr>
        <w:t xml:space="preserve">his statement </w:t>
      </w:r>
      <w:r w:rsidR="0048682F">
        <w:rPr>
          <w:rFonts w:ascii="Times New Roman" w:hAnsi="Times New Roman" w:cs="Times New Roman"/>
          <w:color w:val="FF0000"/>
          <w:sz w:val="24"/>
          <w:szCs w:val="24"/>
          <w:highlight w:val="yellow"/>
        </w:rPr>
        <w:t xml:space="preserve">will </w:t>
      </w:r>
      <w:r w:rsidR="0048682F" w:rsidRPr="005567CE">
        <w:rPr>
          <w:rFonts w:ascii="Times New Roman" w:hAnsi="Times New Roman" w:cs="Times New Roman"/>
          <w:color w:val="FF0000"/>
          <w:sz w:val="24"/>
          <w:szCs w:val="24"/>
          <w:highlight w:val="yellow"/>
        </w:rPr>
        <w:t xml:space="preserve">no longer </w:t>
      </w:r>
      <w:r w:rsidR="0048682F">
        <w:rPr>
          <w:rFonts w:ascii="Times New Roman" w:hAnsi="Times New Roman" w:cs="Times New Roman"/>
          <w:color w:val="FF0000"/>
          <w:sz w:val="24"/>
          <w:szCs w:val="24"/>
          <w:highlight w:val="yellow"/>
        </w:rPr>
        <w:t xml:space="preserve">be </w:t>
      </w:r>
      <w:r w:rsidR="0048682F" w:rsidRPr="005567CE">
        <w:rPr>
          <w:rFonts w:ascii="Times New Roman" w:hAnsi="Times New Roman" w:cs="Times New Roman"/>
          <w:color w:val="FF0000"/>
          <w:sz w:val="24"/>
          <w:szCs w:val="24"/>
          <w:highlight w:val="yellow"/>
        </w:rPr>
        <w:t xml:space="preserve">correct.  </w:t>
      </w:r>
      <w:r w:rsidR="0048682F">
        <w:rPr>
          <w:rFonts w:ascii="Times New Roman" w:hAnsi="Times New Roman" w:cs="Times New Roman"/>
          <w:color w:val="FF0000"/>
          <w:sz w:val="24"/>
          <w:szCs w:val="24"/>
          <w:highlight w:val="yellow"/>
        </w:rPr>
        <w:t xml:space="preserve">SB 351 will </w:t>
      </w:r>
      <w:r w:rsidR="0048682F" w:rsidRPr="00176313">
        <w:rPr>
          <w:rFonts w:ascii="Times New Roman" w:hAnsi="Times New Roman" w:cs="Times New Roman"/>
          <w:color w:val="FF0000"/>
          <w:sz w:val="24"/>
          <w:szCs w:val="24"/>
          <w:highlight w:val="yellow"/>
        </w:rPr>
        <w:t>r</w:t>
      </w:r>
      <w:r w:rsidR="0048682F" w:rsidRPr="005567CE">
        <w:rPr>
          <w:rFonts w:ascii="Times New Roman" w:hAnsi="Times New Roman" w:cs="Times New Roman"/>
          <w:color w:val="FF0000"/>
          <w:sz w:val="24"/>
          <w:szCs w:val="24"/>
          <w:highlight w:val="yellow"/>
        </w:rPr>
        <w:t>equire compensation for permanent and total incapacity to be awarded for the loss of both hands, both arms, both feet, both legs, both eyes, or any two thereof either from the same accident or a compensable consequence of an injury sustained in the original accident.</w:t>
      </w:r>
      <w:r w:rsidR="0048682F">
        <w:rPr>
          <w:rFonts w:ascii="Times New Roman" w:hAnsi="Times New Roman" w:cs="Times New Roman"/>
          <w:color w:val="FF0000"/>
          <w:sz w:val="24"/>
          <w:szCs w:val="24"/>
          <w:highlight w:val="yellow"/>
        </w:rPr>
        <w:t>]</w:t>
      </w:r>
      <w:r w:rsidR="0048682F" w:rsidRPr="00176313">
        <w:rPr>
          <w:rFonts w:ascii="Times New Roman" w:hAnsi="Times New Roman" w:cs="Times New Roman"/>
          <w:color w:val="FF0000"/>
          <w:sz w:val="24"/>
          <w:szCs w:val="24"/>
        </w:rPr>
        <w:t xml:space="preserve"> </w:t>
      </w:r>
      <w:r w:rsidR="00DD63B5">
        <w:rPr>
          <w:rFonts w:ascii="Times New Roman" w:hAnsi="Times New Roman" w:cs="Times New Roman"/>
          <w:color w:val="000000"/>
          <w:sz w:val="24"/>
          <w:szCs w:val="24"/>
        </w:rPr>
        <w:t xml:space="preserve"> </w:t>
      </w:r>
      <w:r w:rsidRPr="0040031B">
        <w:rPr>
          <w:rFonts w:ascii="Times New Roman" w:hAnsi="Times New Roman" w:cs="Times New Roman"/>
          <w:color w:val="000000"/>
          <w:sz w:val="24"/>
          <w:szCs w:val="24"/>
        </w:rPr>
        <w:t xml:space="preserve">We do not find that it alters the outcome in this case. </w:t>
      </w:r>
      <w:r w:rsidR="002F10B1">
        <w:rPr>
          <w:rFonts w:ascii="Times New Roman" w:hAnsi="Times New Roman" w:cs="Times New Roman"/>
          <w:color w:val="000000"/>
          <w:sz w:val="24"/>
          <w:szCs w:val="24"/>
        </w:rPr>
        <w:t xml:space="preserve"> </w:t>
      </w:r>
      <w:r w:rsidRPr="0040031B">
        <w:rPr>
          <w:rFonts w:ascii="Times New Roman" w:hAnsi="Times New Roman" w:cs="Times New Roman"/>
          <w:color w:val="000000"/>
          <w:sz w:val="24"/>
          <w:szCs w:val="24"/>
        </w:rPr>
        <w:t xml:space="preserve">Vincent sustained a compensable injury by accident in February 2009 and hurt his neck, left arm, and left hand. </w:t>
      </w:r>
      <w:r w:rsidR="002F10B1">
        <w:rPr>
          <w:rFonts w:ascii="Times New Roman" w:hAnsi="Times New Roman" w:cs="Times New Roman"/>
          <w:color w:val="000000"/>
          <w:sz w:val="24"/>
          <w:szCs w:val="24"/>
        </w:rPr>
        <w:t xml:space="preserve"> </w:t>
      </w:r>
      <w:r w:rsidRPr="0040031B">
        <w:rPr>
          <w:rFonts w:ascii="Times New Roman" w:hAnsi="Times New Roman" w:cs="Times New Roman"/>
          <w:color w:val="000000"/>
          <w:sz w:val="24"/>
          <w:szCs w:val="24"/>
        </w:rPr>
        <w:t xml:space="preserve">He later suffered a left knee injury that was found to be a compensable consequence of the original injury and was awarded benefits. </w:t>
      </w:r>
      <w:r w:rsidR="002F10B1">
        <w:rPr>
          <w:rFonts w:ascii="Times New Roman" w:hAnsi="Times New Roman" w:cs="Times New Roman"/>
          <w:color w:val="000000"/>
          <w:sz w:val="24"/>
          <w:szCs w:val="24"/>
        </w:rPr>
        <w:t xml:space="preserve"> </w:t>
      </w:r>
      <w:r w:rsidRPr="0040031B">
        <w:rPr>
          <w:rFonts w:ascii="Times New Roman" w:hAnsi="Times New Roman" w:cs="Times New Roman"/>
          <w:color w:val="000000"/>
          <w:sz w:val="24"/>
          <w:szCs w:val="24"/>
        </w:rPr>
        <w:t xml:space="preserve">In September 2017, Vincent sought compensation under Virginia Code § 65.2-503(C)(1) which provides for permanent total disability benefits for the “[l]oss of both hands, both arms, both feet, both legs, both eyes, or any two thereof in the same accident.” </w:t>
      </w:r>
      <w:r w:rsidR="002F10B1">
        <w:rPr>
          <w:rFonts w:ascii="Times New Roman" w:hAnsi="Times New Roman" w:cs="Times New Roman"/>
          <w:color w:val="000000"/>
          <w:sz w:val="24"/>
          <w:szCs w:val="24"/>
        </w:rPr>
        <w:t xml:space="preserve"> </w:t>
      </w:r>
      <w:r w:rsidRPr="0040031B">
        <w:rPr>
          <w:rFonts w:ascii="Times New Roman" w:hAnsi="Times New Roman" w:cs="Times New Roman"/>
          <w:color w:val="000000"/>
          <w:sz w:val="24"/>
          <w:szCs w:val="24"/>
        </w:rPr>
        <w:t xml:space="preserve">The defendants argued, and the Supreme Court agreed, that the original injuries and the knee injury did not occur “in the same accident” as statutorily required to permit an award of permanent total disability. </w:t>
      </w:r>
      <w:r w:rsidR="002F10B1">
        <w:rPr>
          <w:rFonts w:ascii="Times New Roman" w:hAnsi="Times New Roman" w:cs="Times New Roman"/>
          <w:color w:val="000000"/>
          <w:sz w:val="24"/>
          <w:szCs w:val="24"/>
        </w:rPr>
        <w:t xml:space="preserve"> </w:t>
      </w:r>
      <w:r w:rsidRPr="0040031B">
        <w:rPr>
          <w:rFonts w:ascii="Times New Roman" w:hAnsi="Times New Roman" w:cs="Times New Roman"/>
          <w:color w:val="000000"/>
          <w:sz w:val="24"/>
          <w:szCs w:val="24"/>
        </w:rPr>
        <w:t>The Supreme Court emphasized that two accidents are not one accident and that the compensable consequence “doctrine allows a new injury that is causally connected to an earlier, compensable injury to be ‘</w:t>
      </w:r>
      <w:r w:rsidRPr="0040031B">
        <w:rPr>
          <w:rFonts w:ascii="Times New Roman" w:hAnsi="Times New Roman" w:cs="Times New Roman"/>
          <w:i/>
          <w:iCs/>
          <w:color w:val="000000"/>
          <w:sz w:val="24"/>
          <w:szCs w:val="24"/>
        </w:rPr>
        <w:t>treated as if it occurred in the course of and arising out of the employee's employment</w:t>
      </w:r>
      <w:r w:rsidRPr="0040031B">
        <w:rPr>
          <w:rFonts w:ascii="Times New Roman" w:hAnsi="Times New Roman" w:cs="Times New Roman"/>
          <w:color w:val="000000"/>
          <w:sz w:val="24"/>
          <w:szCs w:val="24"/>
        </w:rPr>
        <w:t xml:space="preserve">.’” (Op. 7 (citing </w:t>
      </w:r>
      <w:r w:rsidRPr="0040031B">
        <w:rPr>
          <w:rFonts w:ascii="Times New Roman" w:hAnsi="Times New Roman" w:cs="Times New Roman"/>
          <w:i/>
          <w:iCs/>
          <w:color w:val="000000"/>
          <w:sz w:val="24"/>
          <w:szCs w:val="24"/>
        </w:rPr>
        <w:t>Leonard</w:t>
      </w:r>
      <w:r w:rsidRPr="0040031B">
        <w:rPr>
          <w:rFonts w:ascii="Times New Roman" w:hAnsi="Times New Roman" w:cs="Times New Roman"/>
          <w:color w:val="000000"/>
          <w:sz w:val="24"/>
          <w:szCs w:val="24"/>
        </w:rPr>
        <w:t>, 218 Va. at 214) (emphasis in original).</w:t>
      </w:r>
      <w:r w:rsidR="002F10B1">
        <w:rPr>
          <w:rFonts w:ascii="Times New Roman" w:hAnsi="Times New Roman" w:cs="Times New Roman"/>
          <w:color w:val="000000"/>
          <w:sz w:val="24"/>
          <w:szCs w:val="24"/>
        </w:rPr>
        <w:t xml:space="preserve"> </w:t>
      </w:r>
      <w:r w:rsidRPr="0040031B">
        <w:rPr>
          <w:rFonts w:ascii="Times New Roman" w:hAnsi="Times New Roman" w:cs="Times New Roman"/>
          <w:color w:val="000000"/>
          <w:sz w:val="24"/>
          <w:szCs w:val="24"/>
        </w:rPr>
        <w:t xml:space="preserve"> The Supreme Court also reflected upon the holding of </w:t>
      </w:r>
      <w:r w:rsidRPr="0040031B">
        <w:rPr>
          <w:rFonts w:ascii="Times New Roman" w:hAnsi="Times New Roman" w:cs="Times New Roman"/>
          <w:i/>
          <w:iCs/>
          <w:color w:val="000000"/>
          <w:sz w:val="24"/>
          <w:szCs w:val="24"/>
        </w:rPr>
        <w:t>Amoco Foam Products Co. v. Johnson</w:t>
      </w:r>
      <w:r w:rsidRPr="0040031B">
        <w:rPr>
          <w:rFonts w:ascii="Times New Roman" w:hAnsi="Times New Roman" w:cs="Times New Roman"/>
          <w:color w:val="000000"/>
          <w:sz w:val="24"/>
          <w:szCs w:val="24"/>
        </w:rPr>
        <w:t>, 257 Va. 29 (1999), which similarly repeated “that the compensable consequence doctrine applies only to an injury with a direct causal connection to an original, compensable injury</w:t>
      </w:r>
      <w:r w:rsidRPr="002F10B1">
        <w:rPr>
          <w:rFonts w:ascii="Times New Roman" w:hAnsi="Times New Roman" w:cs="Times New Roman"/>
          <w:color w:val="000000"/>
          <w:sz w:val="24"/>
          <w:szCs w:val="24"/>
        </w:rPr>
        <w:t>.”</w:t>
      </w:r>
      <w:r w:rsidR="005D09FA" w:rsidRPr="002F10B1">
        <w:rPr>
          <w:rFonts w:ascii="Times New Roman" w:hAnsi="Times New Roman" w:cs="Times New Roman"/>
          <w:color w:val="000000"/>
          <w:sz w:val="24"/>
          <w:szCs w:val="24"/>
        </w:rPr>
        <w:t xml:space="preserve"> </w:t>
      </w:r>
      <w:r w:rsidR="002F10B1" w:rsidRPr="002F10B1">
        <w:rPr>
          <w:rFonts w:ascii="Times New Roman" w:hAnsi="Times New Roman" w:cs="Times New Roman"/>
          <w:color w:val="000000"/>
          <w:sz w:val="24"/>
          <w:szCs w:val="24"/>
        </w:rPr>
        <w:t xml:space="preserve"> </w:t>
      </w:r>
      <w:r w:rsidRPr="0040031B">
        <w:rPr>
          <w:rFonts w:ascii="Times New Roman" w:hAnsi="Times New Roman" w:cs="Times New Roman"/>
          <w:color w:val="000000"/>
          <w:sz w:val="24"/>
          <w:szCs w:val="24"/>
        </w:rPr>
        <w:t xml:space="preserve">(Op. 10.) </w:t>
      </w:r>
      <w:r w:rsidR="002F10B1">
        <w:rPr>
          <w:rFonts w:ascii="Times New Roman" w:hAnsi="Times New Roman" w:cs="Times New Roman"/>
          <w:color w:val="000000"/>
          <w:sz w:val="24"/>
          <w:szCs w:val="24"/>
        </w:rPr>
        <w:t xml:space="preserve"> </w:t>
      </w:r>
      <w:r w:rsidRPr="0040031B">
        <w:rPr>
          <w:rFonts w:ascii="Times New Roman" w:hAnsi="Times New Roman" w:cs="Times New Roman"/>
          <w:color w:val="000000"/>
          <w:sz w:val="24"/>
          <w:szCs w:val="24"/>
        </w:rPr>
        <w:t>Hence, based upon our determination that the current claimant proved a causal connection to the original injury, she has proven grounds for the payment of medical treatment of the left knee injury as a compensable consequence.</w:t>
      </w:r>
    </w:p>
    <w:p w14:paraId="06701D8B" w14:textId="162A146C" w:rsidR="0048682F" w:rsidRDefault="0048682F" w:rsidP="007F28E7">
      <w:pPr>
        <w:autoSpaceDE w:val="0"/>
        <w:autoSpaceDN w:val="0"/>
        <w:adjustRightInd w:val="0"/>
        <w:spacing w:after="0" w:line="240" w:lineRule="auto"/>
        <w:ind w:right="720"/>
        <w:jc w:val="both"/>
        <w:rPr>
          <w:rFonts w:ascii="Times New Roman" w:hAnsi="Times New Roman" w:cs="Times New Roman"/>
          <w:sz w:val="24"/>
          <w:szCs w:val="24"/>
        </w:rPr>
      </w:pPr>
    </w:p>
    <w:p w14:paraId="3D5478F7" w14:textId="77777777" w:rsidR="00E85E69" w:rsidRDefault="00E85E69" w:rsidP="00BD343D">
      <w:pPr>
        <w:pStyle w:val="Default"/>
        <w:jc w:val="both"/>
      </w:pPr>
    </w:p>
    <w:p w14:paraId="784614DB" w14:textId="50993DBF" w:rsidR="00CF6391" w:rsidRDefault="00220644" w:rsidP="00BD34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br w:type="column"/>
      </w:r>
      <w:r w:rsidR="00CF6391" w:rsidRPr="007A4FB7">
        <w:rPr>
          <w:rFonts w:ascii="Times New Roman" w:hAnsi="Times New Roman" w:cs="Times New Roman"/>
          <w:b/>
          <w:sz w:val="24"/>
          <w:szCs w:val="24"/>
        </w:rPr>
        <w:lastRenderedPageBreak/>
        <w:t>Cost of Living Adjustments (COLA)</w:t>
      </w:r>
    </w:p>
    <w:p w14:paraId="339B0CFF" w14:textId="77777777" w:rsidR="00BC4756" w:rsidRPr="009566C9" w:rsidRDefault="00BC4756" w:rsidP="00BD343D">
      <w:pPr>
        <w:spacing w:after="0" w:line="240" w:lineRule="auto"/>
        <w:jc w:val="both"/>
        <w:rPr>
          <w:rFonts w:ascii="Times New Roman" w:hAnsi="Times New Roman" w:cs="Times New Roman"/>
          <w:sz w:val="24"/>
          <w:szCs w:val="24"/>
        </w:rPr>
      </w:pPr>
    </w:p>
    <w:p w14:paraId="5E4E5ACB" w14:textId="77777777" w:rsidR="00CF6391" w:rsidRDefault="00CF6391" w:rsidP="00220644">
      <w:pPr>
        <w:spacing w:after="0" w:line="240" w:lineRule="auto"/>
        <w:ind w:firstLine="720"/>
        <w:jc w:val="both"/>
        <w:rPr>
          <w:rFonts w:ascii="Times New Roman" w:hAnsi="Times New Roman" w:cs="Times New Roman"/>
          <w:sz w:val="24"/>
          <w:szCs w:val="24"/>
        </w:rPr>
      </w:pPr>
      <w:r w:rsidRPr="00CF6391">
        <w:rPr>
          <w:rFonts w:ascii="Times New Roman" w:hAnsi="Times New Roman" w:cs="Times New Roman"/>
          <w:b/>
          <w:i/>
          <w:sz w:val="24"/>
          <w:szCs w:val="24"/>
        </w:rPr>
        <w:t>Connell v. Courtyard Marriott</w:t>
      </w:r>
      <w:r w:rsidRPr="00CF6391">
        <w:rPr>
          <w:rFonts w:ascii="Times New Roman" w:hAnsi="Times New Roman" w:cs="Times New Roman"/>
          <w:sz w:val="24"/>
          <w:szCs w:val="24"/>
        </w:rPr>
        <w:t>, JCN 1538929 (July 23, 2021)</w:t>
      </w:r>
      <w:r>
        <w:rPr>
          <w:rFonts w:ascii="Times New Roman" w:hAnsi="Times New Roman" w:cs="Times New Roman"/>
          <w:sz w:val="24"/>
          <w:szCs w:val="24"/>
        </w:rPr>
        <w:t xml:space="preserve"> </w:t>
      </w:r>
      <w:r w:rsidR="002F10B1">
        <w:rPr>
          <w:rFonts w:ascii="Times New Roman" w:hAnsi="Times New Roman" w:cs="Times New Roman"/>
          <w:sz w:val="24"/>
          <w:szCs w:val="24"/>
        </w:rPr>
        <w:t>–</w:t>
      </w:r>
      <w:r>
        <w:rPr>
          <w:rFonts w:ascii="Times New Roman" w:hAnsi="Times New Roman" w:cs="Times New Roman"/>
          <w:sz w:val="24"/>
          <w:szCs w:val="24"/>
        </w:rPr>
        <w:t xml:space="preserve"> </w:t>
      </w:r>
      <w:r w:rsidR="00895AA2">
        <w:rPr>
          <w:rFonts w:ascii="Times New Roman" w:hAnsi="Times New Roman" w:cs="Times New Roman"/>
          <w:sz w:val="24"/>
          <w:szCs w:val="24"/>
        </w:rPr>
        <w:t>Affirmed</w:t>
      </w:r>
    </w:p>
    <w:p w14:paraId="7EFDF482" w14:textId="77777777" w:rsidR="00BC4756" w:rsidRPr="00BC4756" w:rsidRDefault="00BC4756" w:rsidP="00BC4756">
      <w:pPr>
        <w:spacing w:after="0" w:line="240" w:lineRule="auto"/>
        <w:jc w:val="both"/>
        <w:rPr>
          <w:rFonts w:ascii="Times New Roman" w:hAnsi="Times New Roman" w:cs="Times New Roman"/>
          <w:i/>
          <w:sz w:val="24"/>
          <w:szCs w:val="24"/>
        </w:rPr>
      </w:pPr>
    </w:p>
    <w:p w14:paraId="6F9A2C77" w14:textId="0CC034EB" w:rsidR="00CF6391" w:rsidRDefault="00CF6391" w:rsidP="00BD34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defendants filed an employer’s application for hearing seeking to amend the claimant’s compensation rate to 80% of </w:t>
      </w:r>
      <w:r w:rsidR="0026502B">
        <w:rPr>
          <w:rFonts w:ascii="Times New Roman" w:hAnsi="Times New Roman" w:cs="Times New Roman"/>
          <w:sz w:val="24"/>
          <w:szCs w:val="24"/>
        </w:rPr>
        <w:t>AWW</w:t>
      </w:r>
      <w:r>
        <w:rPr>
          <w:rFonts w:ascii="Times New Roman" w:hAnsi="Times New Roman" w:cs="Times New Roman"/>
          <w:sz w:val="24"/>
          <w:szCs w:val="24"/>
        </w:rPr>
        <w:t xml:space="preserve">. </w:t>
      </w:r>
      <w:r w:rsidR="002F10B1">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26502B">
        <w:rPr>
          <w:rFonts w:ascii="Times New Roman" w:hAnsi="Times New Roman" w:cs="Times New Roman"/>
          <w:sz w:val="24"/>
          <w:szCs w:val="24"/>
        </w:rPr>
        <w:t>DC</w:t>
      </w:r>
      <w:r>
        <w:rPr>
          <w:rFonts w:ascii="Times New Roman" w:hAnsi="Times New Roman" w:cs="Times New Roman"/>
          <w:sz w:val="24"/>
          <w:szCs w:val="24"/>
        </w:rPr>
        <w:t xml:space="preserve"> denied the application. </w:t>
      </w:r>
      <w:r w:rsidR="002F10B1">
        <w:rPr>
          <w:rFonts w:ascii="Times New Roman" w:hAnsi="Times New Roman" w:cs="Times New Roman"/>
          <w:sz w:val="24"/>
          <w:szCs w:val="24"/>
        </w:rPr>
        <w:t xml:space="preserve"> </w:t>
      </w:r>
      <w:r>
        <w:rPr>
          <w:rFonts w:ascii="Times New Roman" w:hAnsi="Times New Roman" w:cs="Times New Roman"/>
          <w:sz w:val="24"/>
          <w:szCs w:val="24"/>
        </w:rPr>
        <w:t>He found the plain language of Virginia Code §</w:t>
      </w:r>
      <w:r w:rsidR="00141BBB">
        <w:rPr>
          <w:rFonts w:ascii="Times New Roman" w:hAnsi="Times New Roman" w:cs="Times New Roman"/>
          <w:sz w:val="24"/>
          <w:szCs w:val="24"/>
        </w:rPr>
        <w:t> </w:t>
      </w:r>
      <w:r>
        <w:rPr>
          <w:rFonts w:ascii="Times New Roman" w:hAnsi="Times New Roman" w:cs="Times New Roman"/>
          <w:sz w:val="24"/>
          <w:szCs w:val="24"/>
        </w:rPr>
        <w:t xml:space="preserve">65.2-709 predicated the 80% limitation on the combined disability benefit entitlement of a claimant or his dependents under this title and the Federal Old-Age Survivors and Disability Act. </w:t>
      </w:r>
      <w:r w:rsidR="002F10B1">
        <w:rPr>
          <w:rFonts w:ascii="Times New Roman" w:hAnsi="Times New Roman" w:cs="Times New Roman"/>
          <w:sz w:val="24"/>
          <w:szCs w:val="24"/>
        </w:rPr>
        <w:t xml:space="preserve"> </w:t>
      </w:r>
      <w:r>
        <w:rPr>
          <w:rFonts w:ascii="Times New Roman" w:hAnsi="Times New Roman" w:cs="Times New Roman"/>
          <w:sz w:val="24"/>
          <w:szCs w:val="24"/>
        </w:rPr>
        <w:t xml:space="preserve">He concluded social security retirement benefits and COLA supplements were not part of the combined disability benefit entitlement referenced in Code § 65.2-709. </w:t>
      </w:r>
      <w:r w:rsidR="002F10B1">
        <w:rPr>
          <w:rFonts w:ascii="Times New Roman" w:hAnsi="Times New Roman" w:cs="Times New Roman"/>
          <w:sz w:val="24"/>
          <w:szCs w:val="24"/>
        </w:rPr>
        <w:t xml:space="preserve"> </w:t>
      </w:r>
      <w:r>
        <w:rPr>
          <w:rFonts w:ascii="Times New Roman" w:hAnsi="Times New Roman" w:cs="Times New Roman"/>
          <w:sz w:val="24"/>
          <w:szCs w:val="24"/>
        </w:rPr>
        <w:t>The claimant therefore remained entitled to COLA supplements.</w:t>
      </w:r>
    </w:p>
    <w:p w14:paraId="08A8BA35" w14:textId="77777777" w:rsidR="00BC4756" w:rsidRDefault="00BC4756" w:rsidP="00BD343D">
      <w:pPr>
        <w:spacing w:after="0" w:line="240" w:lineRule="auto"/>
        <w:jc w:val="both"/>
        <w:rPr>
          <w:rFonts w:ascii="Times New Roman" w:hAnsi="Times New Roman" w:cs="Times New Roman"/>
          <w:sz w:val="24"/>
          <w:szCs w:val="24"/>
        </w:rPr>
      </w:pPr>
    </w:p>
    <w:p w14:paraId="4BFC4929" w14:textId="40A361BB" w:rsidR="00CF6391" w:rsidRPr="006C12AC" w:rsidRDefault="00CF6391" w:rsidP="00BD34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defendants requested review. </w:t>
      </w:r>
      <w:r w:rsidR="002F10B1">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231282">
        <w:rPr>
          <w:rFonts w:ascii="Times New Roman" w:hAnsi="Times New Roman" w:cs="Times New Roman"/>
          <w:sz w:val="24"/>
          <w:szCs w:val="24"/>
        </w:rPr>
        <w:t>FC</w:t>
      </w:r>
      <w:r>
        <w:rPr>
          <w:rFonts w:ascii="Times New Roman" w:hAnsi="Times New Roman" w:cs="Times New Roman"/>
          <w:sz w:val="24"/>
          <w:szCs w:val="24"/>
        </w:rPr>
        <w:t xml:space="preserve"> affirmed. </w:t>
      </w:r>
      <w:r w:rsidR="002F10B1">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231282">
        <w:rPr>
          <w:rFonts w:ascii="Times New Roman" w:hAnsi="Times New Roman" w:cs="Times New Roman"/>
          <w:sz w:val="24"/>
          <w:szCs w:val="24"/>
        </w:rPr>
        <w:t>FC</w:t>
      </w:r>
      <w:r>
        <w:rPr>
          <w:rFonts w:ascii="Times New Roman" w:hAnsi="Times New Roman" w:cs="Times New Roman"/>
          <w:sz w:val="24"/>
          <w:szCs w:val="24"/>
        </w:rPr>
        <w:t xml:space="preserve"> discussed the plain meaning of Code § 65.2-709 and emphasized that the agency “has declined to characterize social security benefits based on age as a ‘disability benefit entitlement’ in calculating 80% of the average monthly earnings of the claimant for determining COLA supplements.”  The defendants relied upon two recent cases from </w:t>
      </w:r>
      <w:r w:rsidR="0026502B">
        <w:rPr>
          <w:rFonts w:ascii="Times New Roman" w:hAnsi="Times New Roman" w:cs="Times New Roman"/>
          <w:sz w:val="24"/>
          <w:szCs w:val="24"/>
        </w:rPr>
        <w:t>DC</w:t>
      </w:r>
      <w:r>
        <w:rPr>
          <w:rFonts w:ascii="Times New Roman" w:hAnsi="Times New Roman" w:cs="Times New Roman"/>
          <w:sz w:val="24"/>
          <w:szCs w:val="24"/>
        </w:rPr>
        <w:t xml:space="preserve">s and the </w:t>
      </w:r>
      <w:r w:rsidR="00231282">
        <w:rPr>
          <w:rFonts w:ascii="Times New Roman" w:hAnsi="Times New Roman" w:cs="Times New Roman"/>
          <w:sz w:val="24"/>
          <w:szCs w:val="24"/>
        </w:rPr>
        <w:t>FC</w:t>
      </w:r>
      <w:r>
        <w:rPr>
          <w:rFonts w:ascii="Times New Roman" w:hAnsi="Times New Roman" w:cs="Times New Roman"/>
          <w:sz w:val="24"/>
          <w:szCs w:val="24"/>
        </w:rPr>
        <w:t xml:space="preserve"> held those determinations as “not persuasive authority. </w:t>
      </w:r>
      <w:r w:rsidR="002F10B1">
        <w:rPr>
          <w:rFonts w:ascii="Times New Roman" w:hAnsi="Times New Roman" w:cs="Times New Roman"/>
          <w:sz w:val="24"/>
          <w:szCs w:val="24"/>
        </w:rPr>
        <w:t xml:space="preserve"> </w:t>
      </w:r>
      <w:r>
        <w:rPr>
          <w:rFonts w:ascii="Times New Roman" w:hAnsi="Times New Roman" w:cs="Times New Roman"/>
          <w:sz w:val="24"/>
          <w:szCs w:val="24"/>
        </w:rPr>
        <w:t xml:space="preserve">Both were opinions by </w:t>
      </w:r>
      <w:r w:rsidR="0026502B">
        <w:rPr>
          <w:rFonts w:ascii="Times New Roman" w:hAnsi="Times New Roman" w:cs="Times New Roman"/>
          <w:sz w:val="24"/>
          <w:szCs w:val="24"/>
        </w:rPr>
        <w:t>DC</w:t>
      </w:r>
      <w:r>
        <w:rPr>
          <w:rFonts w:ascii="Times New Roman" w:hAnsi="Times New Roman" w:cs="Times New Roman"/>
          <w:sz w:val="24"/>
          <w:szCs w:val="24"/>
        </w:rPr>
        <w:t xml:space="preserve">s involving unrepresented claimants. </w:t>
      </w:r>
      <w:r w:rsidR="002F10B1">
        <w:rPr>
          <w:rFonts w:ascii="Times New Roman" w:hAnsi="Times New Roman" w:cs="Times New Roman"/>
          <w:sz w:val="24"/>
          <w:szCs w:val="24"/>
        </w:rPr>
        <w:t xml:space="preserve"> </w:t>
      </w:r>
      <w:r>
        <w:rPr>
          <w:rFonts w:ascii="Times New Roman" w:hAnsi="Times New Roman" w:cs="Times New Roman"/>
          <w:sz w:val="24"/>
          <w:szCs w:val="24"/>
        </w:rPr>
        <w:t>Neither was the subject of full Commission review.”</w:t>
      </w:r>
    </w:p>
    <w:p w14:paraId="288F95CB" w14:textId="3290572B" w:rsidR="00CF6391" w:rsidRDefault="00CF6391" w:rsidP="00BD343D">
      <w:pPr>
        <w:pStyle w:val="BodyText"/>
        <w:kinsoku w:val="0"/>
        <w:overflowPunct w:val="0"/>
        <w:ind w:left="0"/>
        <w:jc w:val="both"/>
      </w:pPr>
    </w:p>
    <w:p w14:paraId="666CC93C" w14:textId="77777777" w:rsidR="00141BBB" w:rsidRPr="00BD343D" w:rsidRDefault="00141BBB" w:rsidP="00BD343D">
      <w:pPr>
        <w:pStyle w:val="BodyText"/>
        <w:kinsoku w:val="0"/>
        <w:overflowPunct w:val="0"/>
        <w:ind w:left="0"/>
        <w:jc w:val="both"/>
      </w:pPr>
    </w:p>
    <w:p w14:paraId="277255CE" w14:textId="77777777" w:rsidR="00EC47B5" w:rsidRPr="00CE77EE" w:rsidRDefault="00EC47B5" w:rsidP="00BD343D">
      <w:pPr>
        <w:spacing w:after="0" w:line="240" w:lineRule="auto"/>
        <w:jc w:val="both"/>
        <w:rPr>
          <w:rFonts w:ascii="Times New Roman" w:hAnsi="Times New Roman" w:cs="Times New Roman"/>
          <w:b/>
          <w:sz w:val="24"/>
          <w:szCs w:val="24"/>
        </w:rPr>
      </w:pPr>
      <w:r w:rsidRPr="00CE77EE">
        <w:rPr>
          <w:rFonts w:ascii="Times New Roman" w:hAnsi="Times New Roman" w:cs="Times New Roman"/>
          <w:b/>
          <w:sz w:val="24"/>
          <w:szCs w:val="24"/>
        </w:rPr>
        <w:t xml:space="preserve">Medical Management </w:t>
      </w:r>
    </w:p>
    <w:p w14:paraId="68527722" w14:textId="77777777" w:rsidR="00BC4756" w:rsidRPr="00BC4756" w:rsidRDefault="00BC4756" w:rsidP="00BC4756">
      <w:pPr>
        <w:spacing w:after="0" w:line="240" w:lineRule="auto"/>
        <w:jc w:val="both"/>
        <w:rPr>
          <w:rFonts w:ascii="Times New Roman" w:hAnsi="Times New Roman" w:cs="Times New Roman"/>
          <w:i/>
          <w:sz w:val="24"/>
          <w:szCs w:val="24"/>
        </w:rPr>
      </w:pPr>
    </w:p>
    <w:p w14:paraId="3EB12F24" w14:textId="6A904D4B" w:rsidR="00EC47B5" w:rsidRDefault="00EC47B5" w:rsidP="00220644">
      <w:pPr>
        <w:spacing w:after="0" w:line="240" w:lineRule="auto"/>
        <w:ind w:firstLine="720"/>
        <w:jc w:val="both"/>
        <w:rPr>
          <w:rFonts w:ascii="Times New Roman" w:hAnsi="Times New Roman" w:cs="Times New Roman"/>
          <w:sz w:val="24"/>
          <w:szCs w:val="24"/>
        </w:rPr>
      </w:pPr>
      <w:r w:rsidRPr="00EC47B5">
        <w:rPr>
          <w:rFonts w:ascii="Times New Roman" w:hAnsi="Times New Roman" w:cs="Times New Roman"/>
          <w:b/>
          <w:i/>
          <w:sz w:val="24"/>
          <w:szCs w:val="24"/>
        </w:rPr>
        <w:t>Quintero v. Hitt Contracting Inc.</w:t>
      </w:r>
      <w:r w:rsidRPr="00EC47B5">
        <w:rPr>
          <w:rFonts w:ascii="Times New Roman" w:hAnsi="Times New Roman" w:cs="Times New Roman"/>
          <w:sz w:val="24"/>
          <w:szCs w:val="24"/>
        </w:rPr>
        <w:t>, JCN VA00001552907 (Aug. 6, 2021)</w:t>
      </w:r>
      <w:r w:rsidR="002F10B1">
        <w:rPr>
          <w:rFonts w:ascii="Times New Roman" w:hAnsi="Times New Roman" w:cs="Times New Roman"/>
          <w:sz w:val="24"/>
          <w:szCs w:val="24"/>
        </w:rPr>
        <w:t xml:space="preserve"> </w:t>
      </w:r>
      <w:r w:rsidR="00914C6F">
        <w:rPr>
          <w:rFonts w:ascii="Times New Roman" w:hAnsi="Times New Roman" w:cs="Times New Roman"/>
          <w:sz w:val="24"/>
          <w:szCs w:val="24"/>
        </w:rPr>
        <w:t>–</w:t>
      </w:r>
      <w:r w:rsidR="002F10B1">
        <w:rPr>
          <w:rFonts w:ascii="Times New Roman" w:hAnsi="Times New Roman" w:cs="Times New Roman"/>
          <w:sz w:val="24"/>
          <w:szCs w:val="24"/>
        </w:rPr>
        <w:t xml:space="preserve"> Affirmed</w:t>
      </w:r>
    </w:p>
    <w:p w14:paraId="2E6A3F1D" w14:textId="77777777" w:rsidR="00BC4756" w:rsidRPr="00BC4756" w:rsidRDefault="00BC4756" w:rsidP="00BC4756">
      <w:pPr>
        <w:spacing w:after="0" w:line="240" w:lineRule="auto"/>
        <w:jc w:val="both"/>
        <w:rPr>
          <w:rFonts w:ascii="Times New Roman" w:hAnsi="Times New Roman" w:cs="Times New Roman"/>
          <w:sz w:val="24"/>
          <w:szCs w:val="24"/>
        </w:rPr>
      </w:pPr>
    </w:p>
    <w:p w14:paraId="3D03F681" w14:textId="7FB28993" w:rsidR="00EC47B5" w:rsidRDefault="00EC47B5" w:rsidP="00BD343D">
      <w:pPr>
        <w:spacing w:after="0" w:line="240" w:lineRule="auto"/>
        <w:jc w:val="both"/>
        <w:rPr>
          <w:rFonts w:ascii="Times New Roman" w:hAnsi="Times New Roman" w:cs="Times New Roman"/>
          <w:sz w:val="24"/>
          <w:szCs w:val="24"/>
        </w:rPr>
      </w:pPr>
      <w:r w:rsidRPr="00CE77EE">
        <w:rPr>
          <w:rFonts w:ascii="Times New Roman" w:hAnsi="Times New Roman" w:cs="Times New Roman"/>
          <w:sz w:val="24"/>
          <w:szCs w:val="24"/>
        </w:rPr>
        <w:t xml:space="preserve">The defendants filed an Employer’s Application for Hearing seeking termination/suspension of the outstanding wage loss award. </w:t>
      </w:r>
      <w:r w:rsidR="002F10B1">
        <w:rPr>
          <w:rFonts w:ascii="Times New Roman" w:hAnsi="Times New Roman" w:cs="Times New Roman"/>
          <w:sz w:val="24"/>
          <w:szCs w:val="24"/>
        </w:rPr>
        <w:t xml:space="preserve"> </w:t>
      </w:r>
      <w:r w:rsidRPr="00CE77EE">
        <w:rPr>
          <w:rFonts w:ascii="Times New Roman" w:hAnsi="Times New Roman" w:cs="Times New Roman"/>
          <w:sz w:val="24"/>
          <w:szCs w:val="24"/>
        </w:rPr>
        <w:t>It alleged the claimant refused medical treatment offered by Dr.</w:t>
      </w:r>
      <w:r w:rsidR="002F10B1">
        <w:rPr>
          <w:rFonts w:ascii="Times New Roman" w:hAnsi="Times New Roman" w:cs="Times New Roman"/>
          <w:sz w:val="24"/>
          <w:szCs w:val="24"/>
        </w:rPr>
        <w:t> </w:t>
      </w:r>
      <w:r w:rsidRPr="00CE77EE">
        <w:rPr>
          <w:rFonts w:ascii="Times New Roman" w:hAnsi="Times New Roman" w:cs="Times New Roman"/>
          <w:sz w:val="24"/>
          <w:szCs w:val="24"/>
        </w:rPr>
        <w:t xml:space="preserve">Kucia as noted in an April 21, 2021 medical report. </w:t>
      </w:r>
      <w:r w:rsidR="002F10B1">
        <w:rPr>
          <w:rFonts w:ascii="Times New Roman" w:hAnsi="Times New Roman" w:cs="Times New Roman"/>
          <w:sz w:val="24"/>
          <w:szCs w:val="24"/>
        </w:rPr>
        <w:t xml:space="preserve"> </w:t>
      </w:r>
      <w:r w:rsidRPr="00CE77EE">
        <w:rPr>
          <w:rFonts w:ascii="Times New Roman" w:hAnsi="Times New Roman" w:cs="Times New Roman"/>
          <w:sz w:val="24"/>
          <w:szCs w:val="24"/>
        </w:rPr>
        <w:t>They also asserted a refusal to attend an FCE on May 18, 2021 as order</w:t>
      </w:r>
      <w:r>
        <w:rPr>
          <w:rFonts w:ascii="Times New Roman" w:hAnsi="Times New Roman" w:cs="Times New Roman"/>
          <w:sz w:val="24"/>
          <w:szCs w:val="24"/>
        </w:rPr>
        <w:t>ed by Dr.</w:t>
      </w:r>
      <w:r w:rsidR="00C66359">
        <w:rPr>
          <w:rFonts w:ascii="Times New Roman" w:hAnsi="Times New Roman" w:cs="Times New Roman"/>
          <w:sz w:val="24"/>
          <w:szCs w:val="24"/>
        </w:rPr>
        <w:t> </w:t>
      </w:r>
      <w:r>
        <w:rPr>
          <w:rFonts w:ascii="Times New Roman" w:hAnsi="Times New Roman" w:cs="Times New Roman"/>
          <w:sz w:val="24"/>
          <w:szCs w:val="24"/>
        </w:rPr>
        <w:t>Kucia</w:t>
      </w:r>
      <w:r w:rsidRPr="00CE77EE">
        <w:rPr>
          <w:rFonts w:ascii="Times New Roman" w:hAnsi="Times New Roman" w:cs="Times New Roman"/>
          <w:sz w:val="24"/>
          <w:szCs w:val="24"/>
        </w:rPr>
        <w:t>.</w:t>
      </w:r>
    </w:p>
    <w:p w14:paraId="5C148AD4" w14:textId="77777777" w:rsidR="00BC4756" w:rsidRPr="00CE77EE" w:rsidRDefault="00BC4756" w:rsidP="00BD343D">
      <w:pPr>
        <w:spacing w:after="0" w:line="240" w:lineRule="auto"/>
        <w:jc w:val="both"/>
        <w:rPr>
          <w:rFonts w:ascii="Times New Roman" w:hAnsi="Times New Roman" w:cs="Times New Roman"/>
          <w:sz w:val="24"/>
          <w:szCs w:val="24"/>
        </w:rPr>
      </w:pPr>
    </w:p>
    <w:p w14:paraId="1B1ECA4C" w14:textId="77777777" w:rsidR="00EC47B5" w:rsidRDefault="00EC47B5" w:rsidP="00BD343D">
      <w:pPr>
        <w:spacing w:after="0" w:line="240" w:lineRule="auto"/>
        <w:jc w:val="both"/>
        <w:rPr>
          <w:rFonts w:ascii="Times New Roman" w:hAnsi="Times New Roman" w:cs="Times New Roman"/>
          <w:sz w:val="24"/>
          <w:szCs w:val="24"/>
        </w:rPr>
      </w:pPr>
      <w:r w:rsidRPr="00CE77EE">
        <w:rPr>
          <w:rFonts w:ascii="Times New Roman" w:hAnsi="Times New Roman" w:cs="Times New Roman"/>
          <w:sz w:val="24"/>
          <w:szCs w:val="24"/>
        </w:rPr>
        <w:t xml:space="preserve">In response, the claimant argued the application should be rejected. </w:t>
      </w:r>
      <w:r w:rsidR="002F10B1">
        <w:rPr>
          <w:rFonts w:ascii="Times New Roman" w:hAnsi="Times New Roman" w:cs="Times New Roman"/>
          <w:sz w:val="24"/>
          <w:szCs w:val="24"/>
        </w:rPr>
        <w:t xml:space="preserve"> </w:t>
      </w:r>
      <w:r w:rsidRPr="00CE77EE">
        <w:rPr>
          <w:rFonts w:ascii="Times New Roman" w:hAnsi="Times New Roman" w:cs="Times New Roman"/>
          <w:sz w:val="24"/>
          <w:szCs w:val="24"/>
        </w:rPr>
        <w:t>The claimant asserted Dr.</w:t>
      </w:r>
      <w:r w:rsidR="002F10B1">
        <w:rPr>
          <w:rFonts w:ascii="Times New Roman" w:hAnsi="Times New Roman" w:cs="Times New Roman"/>
          <w:sz w:val="24"/>
          <w:szCs w:val="24"/>
        </w:rPr>
        <w:t> </w:t>
      </w:r>
      <w:r w:rsidRPr="00CE77EE">
        <w:rPr>
          <w:rFonts w:ascii="Times New Roman" w:hAnsi="Times New Roman" w:cs="Times New Roman"/>
          <w:sz w:val="24"/>
          <w:szCs w:val="24"/>
        </w:rPr>
        <w:t xml:space="preserve">Kucia ordered physical therapy and pain management, for which the claimant requested authorization. </w:t>
      </w:r>
      <w:r w:rsidR="002F10B1">
        <w:rPr>
          <w:rFonts w:ascii="Times New Roman" w:hAnsi="Times New Roman" w:cs="Times New Roman"/>
          <w:sz w:val="24"/>
          <w:szCs w:val="24"/>
        </w:rPr>
        <w:t xml:space="preserve"> </w:t>
      </w:r>
      <w:r w:rsidRPr="00CE77EE">
        <w:rPr>
          <w:rFonts w:ascii="Times New Roman" w:hAnsi="Times New Roman" w:cs="Times New Roman"/>
          <w:sz w:val="24"/>
          <w:szCs w:val="24"/>
        </w:rPr>
        <w:t xml:space="preserve">The nurse case manager did not respond to the request. </w:t>
      </w:r>
      <w:r w:rsidR="002F10B1">
        <w:rPr>
          <w:rFonts w:ascii="Times New Roman" w:hAnsi="Times New Roman" w:cs="Times New Roman"/>
          <w:sz w:val="24"/>
          <w:szCs w:val="24"/>
        </w:rPr>
        <w:t xml:space="preserve"> </w:t>
      </w:r>
      <w:r w:rsidRPr="00CE77EE">
        <w:rPr>
          <w:rFonts w:ascii="Times New Roman" w:hAnsi="Times New Roman" w:cs="Times New Roman"/>
          <w:sz w:val="24"/>
          <w:szCs w:val="24"/>
        </w:rPr>
        <w:t>The nurse case manager then asked tha</w:t>
      </w:r>
      <w:r>
        <w:rPr>
          <w:rFonts w:ascii="Times New Roman" w:hAnsi="Times New Roman" w:cs="Times New Roman"/>
          <w:sz w:val="24"/>
          <w:szCs w:val="24"/>
        </w:rPr>
        <w:t>t</w:t>
      </w:r>
      <w:r w:rsidRPr="00CE77EE">
        <w:rPr>
          <w:rFonts w:ascii="Times New Roman" w:hAnsi="Times New Roman" w:cs="Times New Roman"/>
          <w:sz w:val="24"/>
          <w:szCs w:val="24"/>
        </w:rPr>
        <w:t xml:space="preserve"> an FCE be performed at the adjuster’s request. </w:t>
      </w:r>
      <w:r w:rsidR="002F10B1">
        <w:rPr>
          <w:rFonts w:ascii="Times New Roman" w:hAnsi="Times New Roman" w:cs="Times New Roman"/>
          <w:sz w:val="24"/>
          <w:szCs w:val="24"/>
        </w:rPr>
        <w:t xml:space="preserve"> </w:t>
      </w:r>
      <w:r w:rsidRPr="00CE77EE">
        <w:rPr>
          <w:rFonts w:ascii="Times New Roman" w:hAnsi="Times New Roman" w:cs="Times New Roman"/>
          <w:sz w:val="24"/>
          <w:szCs w:val="24"/>
        </w:rPr>
        <w:t xml:space="preserve">The claimant stated Dr. Kucia acquiesced to the FCE request by the nurse case manager, but that the FCE was not the doctor’s recommendation. </w:t>
      </w:r>
    </w:p>
    <w:p w14:paraId="074392F0" w14:textId="77777777" w:rsidR="00BC4756" w:rsidRPr="00CE77EE" w:rsidRDefault="00BC4756" w:rsidP="00BD343D">
      <w:pPr>
        <w:spacing w:after="0" w:line="240" w:lineRule="auto"/>
        <w:jc w:val="both"/>
        <w:rPr>
          <w:rFonts w:ascii="Times New Roman" w:hAnsi="Times New Roman" w:cs="Times New Roman"/>
          <w:sz w:val="24"/>
          <w:szCs w:val="24"/>
        </w:rPr>
      </w:pPr>
    </w:p>
    <w:p w14:paraId="4668C60C" w14:textId="77777777" w:rsidR="00EC47B5" w:rsidRDefault="00EC47B5" w:rsidP="00BD343D">
      <w:pPr>
        <w:spacing w:after="0" w:line="240" w:lineRule="auto"/>
        <w:jc w:val="both"/>
        <w:rPr>
          <w:rFonts w:ascii="Times New Roman" w:hAnsi="Times New Roman" w:cs="Times New Roman"/>
          <w:sz w:val="24"/>
          <w:szCs w:val="24"/>
        </w:rPr>
      </w:pPr>
      <w:r w:rsidRPr="00CE77EE">
        <w:rPr>
          <w:rFonts w:ascii="Times New Roman" w:hAnsi="Times New Roman" w:cs="Times New Roman"/>
          <w:sz w:val="24"/>
          <w:szCs w:val="24"/>
        </w:rPr>
        <w:t xml:space="preserve">A staff attorney rejected the employer’s application. </w:t>
      </w:r>
      <w:r w:rsidR="002F10B1">
        <w:rPr>
          <w:rFonts w:ascii="Times New Roman" w:hAnsi="Times New Roman" w:cs="Times New Roman"/>
          <w:sz w:val="24"/>
          <w:szCs w:val="24"/>
        </w:rPr>
        <w:t xml:space="preserve"> </w:t>
      </w:r>
      <w:r w:rsidRPr="00CE77EE">
        <w:rPr>
          <w:rFonts w:ascii="Times New Roman" w:hAnsi="Times New Roman" w:cs="Times New Roman"/>
          <w:sz w:val="24"/>
          <w:szCs w:val="24"/>
        </w:rPr>
        <w:t xml:space="preserve">She noted the insurer requested the FCE and Dr. Kucia responded. </w:t>
      </w:r>
      <w:r w:rsidR="002F10B1">
        <w:rPr>
          <w:rFonts w:ascii="Times New Roman" w:hAnsi="Times New Roman" w:cs="Times New Roman"/>
          <w:sz w:val="24"/>
          <w:szCs w:val="24"/>
        </w:rPr>
        <w:t xml:space="preserve"> </w:t>
      </w:r>
      <w:r w:rsidRPr="00CE77EE">
        <w:rPr>
          <w:rFonts w:ascii="Times New Roman" w:hAnsi="Times New Roman" w:cs="Times New Roman"/>
          <w:sz w:val="24"/>
          <w:szCs w:val="24"/>
        </w:rPr>
        <w:t>She stated medical management of a claim was to be directed by the treating physician, not an employer representative.</w:t>
      </w:r>
    </w:p>
    <w:p w14:paraId="3C82916D" w14:textId="77777777" w:rsidR="00BC4756" w:rsidRPr="00CE77EE" w:rsidRDefault="00BC4756" w:rsidP="00BD343D">
      <w:pPr>
        <w:spacing w:after="0" w:line="240" w:lineRule="auto"/>
        <w:jc w:val="both"/>
        <w:rPr>
          <w:rFonts w:ascii="Times New Roman" w:hAnsi="Times New Roman" w:cs="Times New Roman"/>
          <w:sz w:val="24"/>
          <w:szCs w:val="24"/>
        </w:rPr>
      </w:pPr>
    </w:p>
    <w:p w14:paraId="7811DEFB" w14:textId="77777777" w:rsidR="00EC47B5" w:rsidRDefault="00EC47B5" w:rsidP="00BD343D">
      <w:pPr>
        <w:spacing w:after="0" w:line="240" w:lineRule="auto"/>
        <w:jc w:val="both"/>
        <w:rPr>
          <w:rFonts w:ascii="Times New Roman" w:hAnsi="Times New Roman" w:cs="Times New Roman"/>
          <w:sz w:val="24"/>
          <w:szCs w:val="24"/>
        </w:rPr>
      </w:pPr>
      <w:r w:rsidRPr="00CE77EE">
        <w:rPr>
          <w:rFonts w:ascii="Times New Roman" w:hAnsi="Times New Roman" w:cs="Times New Roman"/>
          <w:sz w:val="24"/>
          <w:szCs w:val="24"/>
        </w:rPr>
        <w:t xml:space="preserve">The defendants requested review of the rejection of the application. </w:t>
      </w:r>
      <w:r w:rsidR="002F10B1">
        <w:rPr>
          <w:rFonts w:ascii="Times New Roman" w:hAnsi="Times New Roman" w:cs="Times New Roman"/>
          <w:sz w:val="24"/>
          <w:szCs w:val="24"/>
        </w:rPr>
        <w:t xml:space="preserve"> </w:t>
      </w:r>
      <w:r w:rsidRPr="00CE77EE">
        <w:rPr>
          <w:rFonts w:ascii="Times New Roman" w:hAnsi="Times New Roman" w:cs="Times New Roman"/>
          <w:sz w:val="24"/>
          <w:szCs w:val="24"/>
        </w:rPr>
        <w:t xml:space="preserve">They asserted that under Virginia Code </w:t>
      </w:r>
      <w:r>
        <w:rPr>
          <w:rFonts w:ascii="Times New Roman" w:hAnsi="Times New Roman" w:cs="Times New Roman"/>
          <w:sz w:val="24"/>
          <w:szCs w:val="24"/>
        </w:rPr>
        <w:t xml:space="preserve">§ </w:t>
      </w:r>
      <w:r w:rsidRPr="00CE77EE">
        <w:rPr>
          <w:rFonts w:ascii="Times New Roman" w:hAnsi="Times New Roman" w:cs="Times New Roman"/>
          <w:sz w:val="24"/>
          <w:szCs w:val="24"/>
        </w:rPr>
        <w:t>65.2-607, they are permitted to request an FCE and the claimant was required to attend it.</w:t>
      </w:r>
    </w:p>
    <w:p w14:paraId="60A441F6" w14:textId="77777777" w:rsidR="00BC4756" w:rsidRPr="00CE77EE" w:rsidRDefault="00BC4756" w:rsidP="00BD343D">
      <w:pPr>
        <w:spacing w:after="0" w:line="240" w:lineRule="auto"/>
        <w:jc w:val="both"/>
        <w:rPr>
          <w:rFonts w:ascii="Times New Roman" w:hAnsi="Times New Roman" w:cs="Times New Roman"/>
          <w:sz w:val="24"/>
          <w:szCs w:val="24"/>
        </w:rPr>
      </w:pPr>
    </w:p>
    <w:p w14:paraId="18836119" w14:textId="10B161D4" w:rsidR="00EC47B5" w:rsidRDefault="00EC47B5" w:rsidP="00BD343D">
      <w:pPr>
        <w:spacing w:after="0" w:line="240" w:lineRule="auto"/>
        <w:jc w:val="both"/>
        <w:rPr>
          <w:rFonts w:ascii="Times New Roman" w:hAnsi="Times New Roman" w:cs="Times New Roman"/>
          <w:sz w:val="24"/>
          <w:szCs w:val="24"/>
        </w:rPr>
      </w:pPr>
      <w:r w:rsidRPr="00CE77EE">
        <w:rPr>
          <w:rFonts w:ascii="Times New Roman" w:hAnsi="Times New Roman" w:cs="Times New Roman"/>
          <w:sz w:val="24"/>
          <w:szCs w:val="24"/>
        </w:rPr>
        <w:lastRenderedPageBreak/>
        <w:t xml:space="preserve">On review, the </w:t>
      </w:r>
      <w:r w:rsidR="00231282">
        <w:rPr>
          <w:rFonts w:ascii="Times New Roman" w:hAnsi="Times New Roman" w:cs="Times New Roman"/>
          <w:sz w:val="24"/>
          <w:szCs w:val="24"/>
        </w:rPr>
        <w:t>FC</w:t>
      </w:r>
      <w:r w:rsidRPr="00CE77EE">
        <w:rPr>
          <w:rFonts w:ascii="Times New Roman" w:hAnsi="Times New Roman" w:cs="Times New Roman"/>
          <w:sz w:val="24"/>
          <w:szCs w:val="24"/>
        </w:rPr>
        <w:t xml:space="preserve"> found that the FCE was ordered to accommodate the adjuster’s wishes, and was mere “acquiescence” rather than a valid referral. </w:t>
      </w:r>
      <w:r w:rsidR="002F10B1">
        <w:rPr>
          <w:rFonts w:ascii="Times New Roman" w:hAnsi="Times New Roman" w:cs="Times New Roman"/>
          <w:sz w:val="24"/>
          <w:szCs w:val="24"/>
        </w:rPr>
        <w:t xml:space="preserve"> </w:t>
      </w:r>
      <w:r w:rsidRPr="00CE77EE">
        <w:rPr>
          <w:rFonts w:ascii="Times New Roman" w:hAnsi="Times New Roman" w:cs="Times New Roman"/>
          <w:sz w:val="24"/>
          <w:szCs w:val="24"/>
        </w:rPr>
        <w:t xml:space="preserve">The </w:t>
      </w:r>
      <w:r w:rsidR="00231282">
        <w:rPr>
          <w:rFonts w:ascii="Times New Roman" w:hAnsi="Times New Roman" w:cs="Times New Roman"/>
          <w:sz w:val="24"/>
          <w:szCs w:val="24"/>
        </w:rPr>
        <w:t>FC</w:t>
      </w:r>
      <w:r w:rsidRPr="00CE77EE">
        <w:rPr>
          <w:rFonts w:ascii="Times New Roman" w:hAnsi="Times New Roman" w:cs="Times New Roman"/>
          <w:sz w:val="24"/>
          <w:szCs w:val="24"/>
        </w:rPr>
        <w:t xml:space="preserve"> found that the FCE was not an </w:t>
      </w:r>
      <w:r w:rsidR="00BF133C">
        <w:rPr>
          <w:rFonts w:ascii="Times New Roman" w:hAnsi="Times New Roman" w:cs="Times New Roman"/>
          <w:sz w:val="24"/>
          <w:szCs w:val="24"/>
        </w:rPr>
        <w:t>IME</w:t>
      </w:r>
      <w:r w:rsidRPr="00CE77EE">
        <w:rPr>
          <w:rFonts w:ascii="Times New Roman" w:hAnsi="Times New Roman" w:cs="Times New Roman"/>
          <w:sz w:val="24"/>
          <w:szCs w:val="24"/>
        </w:rPr>
        <w:t xml:space="preserve">, and thus the claimant was not required to attend the appointment pursuant to Code </w:t>
      </w:r>
      <w:r>
        <w:rPr>
          <w:rFonts w:ascii="Times New Roman" w:hAnsi="Times New Roman" w:cs="Times New Roman"/>
          <w:sz w:val="24"/>
          <w:szCs w:val="24"/>
        </w:rPr>
        <w:t xml:space="preserve">§ </w:t>
      </w:r>
      <w:r w:rsidRPr="00CE77EE">
        <w:rPr>
          <w:rFonts w:ascii="Times New Roman" w:hAnsi="Times New Roman" w:cs="Times New Roman"/>
          <w:sz w:val="24"/>
          <w:szCs w:val="24"/>
        </w:rPr>
        <w:t xml:space="preserve">65.2-607.  The </w:t>
      </w:r>
      <w:r w:rsidR="00231282">
        <w:rPr>
          <w:rFonts w:ascii="Times New Roman" w:hAnsi="Times New Roman" w:cs="Times New Roman"/>
          <w:sz w:val="24"/>
          <w:szCs w:val="24"/>
        </w:rPr>
        <w:t>FC</w:t>
      </w:r>
      <w:r w:rsidRPr="00CE77EE">
        <w:rPr>
          <w:rFonts w:ascii="Times New Roman" w:hAnsi="Times New Roman" w:cs="Times New Roman"/>
          <w:sz w:val="24"/>
          <w:szCs w:val="24"/>
        </w:rPr>
        <w:t xml:space="preserve"> therefore upheld the </w:t>
      </w:r>
      <w:r w:rsidR="002F10B1">
        <w:rPr>
          <w:rFonts w:ascii="Times New Roman" w:hAnsi="Times New Roman" w:cs="Times New Roman"/>
          <w:sz w:val="24"/>
          <w:szCs w:val="24"/>
        </w:rPr>
        <w:t>s</w:t>
      </w:r>
      <w:r w:rsidRPr="00CE77EE">
        <w:rPr>
          <w:rFonts w:ascii="Times New Roman" w:hAnsi="Times New Roman" w:cs="Times New Roman"/>
          <w:sz w:val="24"/>
          <w:szCs w:val="24"/>
        </w:rPr>
        <w:t xml:space="preserve">taff </w:t>
      </w:r>
      <w:r w:rsidR="002F10B1">
        <w:rPr>
          <w:rFonts w:ascii="Times New Roman" w:hAnsi="Times New Roman" w:cs="Times New Roman"/>
          <w:sz w:val="24"/>
          <w:szCs w:val="24"/>
        </w:rPr>
        <w:t>a</w:t>
      </w:r>
      <w:r w:rsidRPr="00CE77EE">
        <w:rPr>
          <w:rFonts w:ascii="Times New Roman" w:hAnsi="Times New Roman" w:cs="Times New Roman"/>
          <w:sz w:val="24"/>
          <w:szCs w:val="24"/>
        </w:rPr>
        <w:t>ttorney’s refusal to refer the employer’s application to the docket on the basis of improper medical management.</w:t>
      </w:r>
    </w:p>
    <w:p w14:paraId="0330B0B0" w14:textId="1D3719A3" w:rsidR="00895AA2" w:rsidRDefault="00895AA2" w:rsidP="00BD343D">
      <w:pPr>
        <w:spacing w:after="0" w:line="240" w:lineRule="auto"/>
        <w:jc w:val="both"/>
        <w:rPr>
          <w:rFonts w:ascii="Times New Roman" w:hAnsi="Times New Roman" w:cs="Times New Roman"/>
          <w:sz w:val="24"/>
          <w:szCs w:val="24"/>
        </w:rPr>
      </w:pPr>
    </w:p>
    <w:p w14:paraId="0A03A03D" w14:textId="77777777" w:rsidR="007268A4" w:rsidRPr="00A469F7" w:rsidRDefault="007268A4" w:rsidP="00BD343D">
      <w:pPr>
        <w:spacing w:after="0" w:line="240" w:lineRule="auto"/>
        <w:rPr>
          <w:rFonts w:ascii="Times New Roman" w:hAnsi="Times New Roman" w:cs="Times New Roman"/>
          <w:sz w:val="24"/>
          <w:szCs w:val="24"/>
        </w:rPr>
      </w:pPr>
    </w:p>
    <w:p w14:paraId="53C0DD82" w14:textId="5B4045FF" w:rsidR="001A6A9B" w:rsidRDefault="003543E3" w:rsidP="00BD343D">
      <w:pPr>
        <w:spacing w:after="0" w:line="240" w:lineRule="auto"/>
        <w:rPr>
          <w:rFonts w:ascii="Times New Roman" w:hAnsi="Times New Roman" w:cs="Times New Roman"/>
          <w:b/>
          <w:sz w:val="24"/>
          <w:szCs w:val="24"/>
        </w:rPr>
      </w:pPr>
      <w:r w:rsidRPr="002E4AF6">
        <w:rPr>
          <w:rFonts w:ascii="Times New Roman" w:hAnsi="Times New Roman" w:cs="Times New Roman"/>
          <w:b/>
          <w:sz w:val="24"/>
          <w:szCs w:val="24"/>
        </w:rPr>
        <w:t>PTSD</w:t>
      </w:r>
      <w:r>
        <w:rPr>
          <w:rFonts w:ascii="Times New Roman" w:hAnsi="Times New Roman" w:cs="Times New Roman"/>
          <w:b/>
          <w:sz w:val="24"/>
          <w:szCs w:val="24"/>
        </w:rPr>
        <w:t xml:space="preserve"> - </w:t>
      </w:r>
      <w:r w:rsidR="001A6A9B">
        <w:rPr>
          <w:rFonts w:ascii="Times New Roman" w:hAnsi="Times New Roman" w:cs="Times New Roman"/>
          <w:b/>
          <w:sz w:val="24"/>
          <w:szCs w:val="24"/>
        </w:rPr>
        <w:t>Injury by Accident</w:t>
      </w:r>
      <w:r>
        <w:rPr>
          <w:rFonts w:ascii="Times New Roman" w:hAnsi="Times New Roman" w:cs="Times New Roman"/>
          <w:b/>
          <w:sz w:val="24"/>
          <w:szCs w:val="24"/>
        </w:rPr>
        <w:t xml:space="preserve"> </w:t>
      </w:r>
      <w:r w:rsidR="001A6A9B">
        <w:rPr>
          <w:rFonts w:ascii="Times New Roman" w:hAnsi="Times New Roman" w:cs="Times New Roman"/>
          <w:b/>
          <w:sz w:val="24"/>
          <w:szCs w:val="24"/>
        </w:rPr>
        <w:t>-</w:t>
      </w:r>
      <w:r>
        <w:rPr>
          <w:rFonts w:ascii="Times New Roman" w:hAnsi="Times New Roman" w:cs="Times New Roman"/>
          <w:b/>
          <w:sz w:val="24"/>
          <w:szCs w:val="24"/>
        </w:rPr>
        <w:t xml:space="preserve"> </w:t>
      </w:r>
      <w:r w:rsidR="001A6A9B" w:rsidRPr="002E4AF6">
        <w:rPr>
          <w:rFonts w:ascii="Times New Roman" w:hAnsi="Times New Roman" w:cs="Times New Roman"/>
          <w:b/>
          <w:sz w:val="24"/>
          <w:szCs w:val="24"/>
        </w:rPr>
        <w:t>Call to a</w:t>
      </w:r>
      <w:r w:rsidR="00A4250D">
        <w:rPr>
          <w:rFonts w:ascii="Times New Roman" w:hAnsi="Times New Roman" w:cs="Times New Roman"/>
          <w:b/>
          <w:sz w:val="24"/>
          <w:szCs w:val="24"/>
        </w:rPr>
        <w:t xml:space="preserve"> </w:t>
      </w:r>
      <w:r w:rsidR="00763AF2">
        <w:rPr>
          <w:rFonts w:ascii="Times New Roman" w:hAnsi="Times New Roman" w:cs="Times New Roman"/>
          <w:b/>
          <w:sz w:val="24"/>
          <w:szCs w:val="24"/>
        </w:rPr>
        <w:t>F</w:t>
      </w:r>
      <w:r w:rsidR="001A6A9B" w:rsidRPr="002E4AF6">
        <w:rPr>
          <w:rFonts w:ascii="Times New Roman" w:hAnsi="Times New Roman" w:cs="Times New Roman"/>
          <w:b/>
          <w:sz w:val="24"/>
          <w:szCs w:val="24"/>
        </w:rPr>
        <w:t xml:space="preserve">amily </w:t>
      </w:r>
      <w:r w:rsidR="00763AF2">
        <w:rPr>
          <w:rFonts w:ascii="Times New Roman" w:hAnsi="Times New Roman" w:cs="Times New Roman"/>
          <w:b/>
          <w:sz w:val="24"/>
          <w:szCs w:val="24"/>
        </w:rPr>
        <w:t>M</w:t>
      </w:r>
      <w:r w:rsidR="001A6A9B" w:rsidRPr="002E4AF6">
        <w:rPr>
          <w:rFonts w:ascii="Times New Roman" w:hAnsi="Times New Roman" w:cs="Times New Roman"/>
          <w:b/>
          <w:sz w:val="24"/>
          <w:szCs w:val="24"/>
        </w:rPr>
        <w:t xml:space="preserve">ember’s </w:t>
      </w:r>
      <w:r w:rsidR="00763AF2">
        <w:rPr>
          <w:rFonts w:ascii="Times New Roman" w:hAnsi="Times New Roman" w:cs="Times New Roman"/>
          <w:b/>
          <w:sz w:val="24"/>
          <w:szCs w:val="24"/>
        </w:rPr>
        <w:t>S</w:t>
      </w:r>
      <w:r w:rsidR="001A6A9B" w:rsidRPr="002E4AF6">
        <w:rPr>
          <w:rFonts w:ascii="Times New Roman" w:hAnsi="Times New Roman" w:cs="Times New Roman"/>
          <w:b/>
          <w:sz w:val="24"/>
          <w:szCs w:val="24"/>
        </w:rPr>
        <w:t>uicide</w:t>
      </w:r>
    </w:p>
    <w:p w14:paraId="28FEA8DB" w14:textId="77777777" w:rsidR="00BC4756" w:rsidRPr="0013633E" w:rsidRDefault="00BC4756" w:rsidP="00BD343D">
      <w:pPr>
        <w:spacing w:after="0" w:line="240" w:lineRule="auto"/>
        <w:rPr>
          <w:rFonts w:ascii="Times New Roman" w:hAnsi="Times New Roman" w:cs="Times New Roman"/>
          <w:sz w:val="24"/>
          <w:szCs w:val="24"/>
        </w:rPr>
      </w:pPr>
    </w:p>
    <w:p w14:paraId="4CA0B139" w14:textId="24E331F3" w:rsidR="001A6A9B" w:rsidRDefault="001A6A9B" w:rsidP="00BD343D">
      <w:pPr>
        <w:spacing w:after="0" w:line="240" w:lineRule="auto"/>
        <w:ind w:firstLine="720"/>
        <w:rPr>
          <w:rFonts w:ascii="Times New Roman" w:eastAsia="Times New Roman" w:hAnsi="Times New Roman" w:cs="Times New Roman"/>
          <w:color w:val="1A1A1A"/>
          <w:sz w:val="24"/>
          <w:szCs w:val="24"/>
        </w:rPr>
      </w:pPr>
      <w:r w:rsidRPr="001A6A9B">
        <w:rPr>
          <w:rFonts w:ascii="Times New Roman" w:eastAsia="Times New Roman" w:hAnsi="Times New Roman" w:cs="Times New Roman"/>
          <w:b/>
          <w:i/>
          <w:color w:val="1A1A1A"/>
          <w:sz w:val="24"/>
          <w:szCs w:val="24"/>
        </w:rPr>
        <w:t>Oliver v. Suffolk, City of</w:t>
      </w:r>
      <w:r w:rsidRPr="001A6A9B">
        <w:rPr>
          <w:rFonts w:ascii="Times New Roman" w:eastAsia="Times New Roman" w:hAnsi="Times New Roman" w:cs="Times New Roman"/>
          <w:color w:val="1A1A1A"/>
          <w:sz w:val="24"/>
          <w:szCs w:val="24"/>
        </w:rPr>
        <w:t>, JCNs VA00001581720, VA00001578357 (Sept.</w:t>
      </w:r>
      <w:r w:rsidR="00141BBB">
        <w:rPr>
          <w:rFonts w:ascii="Times New Roman" w:eastAsia="Times New Roman" w:hAnsi="Times New Roman" w:cs="Times New Roman"/>
          <w:color w:val="1A1A1A"/>
          <w:sz w:val="24"/>
          <w:szCs w:val="24"/>
        </w:rPr>
        <w:t> </w:t>
      </w:r>
      <w:r w:rsidRPr="001A6A9B">
        <w:rPr>
          <w:rFonts w:ascii="Times New Roman" w:eastAsia="Times New Roman" w:hAnsi="Times New Roman" w:cs="Times New Roman"/>
          <w:color w:val="1A1A1A"/>
          <w:sz w:val="24"/>
          <w:szCs w:val="24"/>
        </w:rPr>
        <w:t>8,</w:t>
      </w:r>
      <w:r w:rsidR="00141BBB">
        <w:rPr>
          <w:rFonts w:ascii="Times New Roman" w:eastAsia="Times New Roman" w:hAnsi="Times New Roman" w:cs="Times New Roman"/>
          <w:color w:val="1A1A1A"/>
          <w:sz w:val="24"/>
          <w:szCs w:val="24"/>
        </w:rPr>
        <w:t> </w:t>
      </w:r>
      <w:r w:rsidRPr="001A6A9B">
        <w:rPr>
          <w:rFonts w:ascii="Times New Roman" w:eastAsia="Times New Roman" w:hAnsi="Times New Roman" w:cs="Times New Roman"/>
          <w:color w:val="1A1A1A"/>
          <w:sz w:val="24"/>
          <w:szCs w:val="24"/>
        </w:rPr>
        <w:t>2021)</w:t>
      </w:r>
      <w:r w:rsidR="00A469F7">
        <w:rPr>
          <w:rFonts w:ascii="Times New Roman" w:eastAsia="Times New Roman" w:hAnsi="Times New Roman" w:cs="Times New Roman"/>
          <w:color w:val="1A1A1A"/>
          <w:sz w:val="24"/>
          <w:szCs w:val="24"/>
        </w:rPr>
        <w:t xml:space="preserve"> – Affirmed</w:t>
      </w:r>
    </w:p>
    <w:p w14:paraId="4BBBC57A" w14:textId="77777777" w:rsidR="00BC4756" w:rsidRPr="001660D3" w:rsidRDefault="00BC4756" w:rsidP="001660D3">
      <w:pPr>
        <w:spacing w:after="0" w:line="240" w:lineRule="auto"/>
        <w:rPr>
          <w:rFonts w:ascii="Times New Roman" w:hAnsi="Times New Roman" w:cs="Times New Roman"/>
          <w:sz w:val="24"/>
          <w:szCs w:val="24"/>
        </w:rPr>
      </w:pPr>
    </w:p>
    <w:p w14:paraId="7D93B721" w14:textId="77777777" w:rsidR="001A6A9B" w:rsidRPr="00F32C64" w:rsidRDefault="001A6A9B" w:rsidP="00BD343D">
      <w:pPr>
        <w:spacing w:after="0" w:line="240" w:lineRule="auto"/>
        <w:jc w:val="both"/>
        <w:rPr>
          <w:rFonts w:ascii="Times New Roman" w:eastAsia="Times New Roman" w:hAnsi="Times New Roman" w:cs="Times New Roman"/>
          <w:color w:val="1A1A1A"/>
          <w:sz w:val="24"/>
          <w:szCs w:val="24"/>
        </w:rPr>
      </w:pPr>
      <w:r w:rsidRPr="00F32C64">
        <w:rPr>
          <w:rFonts w:ascii="Times New Roman" w:eastAsia="Times New Roman" w:hAnsi="Times New Roman" w:cs="Times New Roman"/>
          <w:color w:val="1A1A1A"/>
          <w:sz w:val="24"/>
          <w:szCs w:val="24"/>
        </w:rPr>
        <w:t>The claimant, a firefighter and EMT with 20 years’ experience, claimed psychological and/or psychiatric injuries by accident due to two sudden shocks or frights arising out of and in the course of his employment on April 13, 2018 and March 15, 2019 and PTSD as an occupational disease.  The claimant drove a fire truck to an attempted suicide on April 13, 2018.</w:t>
      </w:r>
      <w:r w:rsidR="00A469F7">
        <w:rPr>
          <w:rFonts w:ascii="Times New Roman" w:eastAsia="Times New Roman" w:hAnsi="Times New Roman" w:cs="Times New Roman"/>
          <w:color w:val="1A1A1A"/>
          <w:sz w:val="24"/>
          <w:szCs w:val="24"/>
        </w:rPr>
        <w:t xml:space="preserve"> </w:t>
      </w:r>
      <w:r w:rsidRPr="00F32C64">
        <w:rPr>
          <w:rFonts w:ascii="Times New Roman" w:eastAsia="Times New Roman" w:hAnsi="Times New Roman" w:cs="Times New Roman"/>
          <w:color w:val="1A1A1A"/>
          <w:sz w:val="24"/>
          <w:szCs w:val="24"/>
        </w:rPr>
        <w:t xml:space="preserve"> He thought the address might be his father-in law’s home. </w:t>
      </w:r>
      <w:r w:rsidR="00A469F7">
        <w:rPr>
          <w:rFonts w:ascii="Times New Roman" w:eastAsia="Times New Roman" w:hAnsi="Times New Roman" w:cs="Times New Roman"/>
          <w:color w:val="1A1A1A"/>
          <w:sz w:val="24"/>
          <w:szCs w:val="24"/>
        </w:rPr>
        <w:t xml:space="preserve"> </w:t>
      </w:r>
      <w:r w:rsidRPr="00F32C64">
        <w:rPr>
          <w:rFonts w:ascii="Times New Roman" w:eastAsia="Times New Roman" w:hAnsi="Times New Roman" w:cs="Times New Roman"/>
          <w:color w:val="1A1A1A"/>
          <w:sz w:val="24"/>
          <w:szCs w:val="24"/>
        </w:rPr>
        <w:t xml:space="preserve">While traveling to the scene, he learned the person was dead and the call was canceled because other rescuers were present.  When he arrived, he learned his father-in-law had taken his life with a gun. </w:t>
      </w:r>
      <w:r w:rsidR="00A469F7">
        <w:rPr>
          <w:rFonts w:ascii="Times New Roman" w:eastAsia="Times New Roman" w:hAnsi="Times New Roman" w:cs="Times New Roman"/>
          <w:color w:val="1A1A1A"/>
          <w:sz w:val="24"/>
          <w:szCs w:val="24"/>
        </w:rPr>
        <w:t xml:space="preserve"> </w:t>
      </w:r>
      <w:r w:rsidRPr="00F32C64">
        <w:rPr>
          <w:rFonts w:ascii="Times New Roman" w:eastAsia="Times New Roman" w:hAnsi="Times New Roman" w:cs="Times New Roman"/>
          <w:color w:val="1A1A1A"/>
          <w:sz w:val="24"/>
          <w:szCs w:val="24"/>
        </w:rPr>
        <w:t xml:space="preserve">He did not perform any work at the scene and did not go near the body. </w:t>
      </w:r>
      <w:r w:rsidR="00A469F7">
        <w:rPr>
          <w:rFonts w:ascii="Times New Roman" w:eastAsia="Times New Roman" w:hAnsi="Times New Roman" w:cs="Times New Roman"/>
          <w:color w:val="1A1A1A"/>
          <w:sz w:val="24"/>
          <w:szCs w:val="24"/>
        </w:rPr>
        <w:t xml:space="preserve"> </w:t>
      </w:r>
      <w:r w:rsidRPr="00F32C64">
        <w:rPr>
          <w:rFonts w:ascii="Times New Roman" w:eastAsia="Times New Roman" w:hAnsi="Times New Roman" w:cs="Times New Roman"/>
          <w:color w:val="1A1A1A"/>
          <w:sz w:val="24"/>
          <w:szCs w:val="24"/>
        </w:rPr>
        <w:t>The Battalion Chief drove him to his wife’s workplace, and he then accompanied his wife to her father’s home.</w:t>
      </w:r>
      <w:r w:rsidR="00A469F7">
        <w:rPr>
          <w:rFonts w:ascii="Times New Roman" w:eastAsia="Times New Roman" w:hAnsi="Times New Roman" w:cs="Times New Roman"/>
          <w:color w:val="1A1A1A"/>
          <w:sz w:val="24"/>
          <w:szCs w:val="24"/>
        </w:rPr>
        <w:t xml:space="preserve"> </w:t>
      </w:r>
      <w:r w:rsidRPr="00F32C64">
        <w:rPr>
          <w:rFonts w:ascii="Times New Roman" w:eastAsia="Times New Roman" w:hAnsi="Times New Roman" w:cs="Times New Roman"/>
          <w:color w:val="1A1A1A"/>
          <w:sz w:val="24"/>
          <w:szCs w:val="24"/>
        </w:rPr>
        <w:t xml:space="preserve"> At that time, the claimant saw his father-in-law’s body in the truck and placed in a body bag.</w:t>
      </w:r>
      <w:r w:rsidR="00A469F7">
        <w:rPr>
          <w:rFonts w:ascii="Times New Roman" w:eastAsia="Times New Roman" w:hAnsi="Times New Roman" w:cs="Times New Roman"/>
          <w:color w:val="1A1A1A"/>
          <w:sz w:val="24"/>
          <w:szCs w:val="24"/>
        </w:rPr>
        <w:t xml:space="preserve"> </w:t>
      </w:r>
      <w:r w:rsidRPr="00F32C64">
        <w:rPr>
          <w:rFonts w:ascii="Times New Roman" w:eastAsia="Times New Roman" w:hAnsi="Times New Roman" w:cs="Times New Roman"/>
          <w:color w:val="1A1A1A"/>
          <w:sz w:val="24"/>
          <w:szCs w:val="24"/>
        </w:rPr>
        <w:t xml:space="preserve"> On March 15, 2019, the claimant responded to a man’s suicide in circumstances similar to his father-in-law’s death.</w:t>
      </w:r>
    </w:p>
    <w:p w14:paraId="26E556B7" w14:textId="77777777" w:rsidR="001A6A9B" w:rsidRPr="00F32C64" w:rsidRDefault="001A6A9B" w:rsidP="00BD343D">
      <w:pPr>
        <w:spacing w:after="0" w:line="240" w:lineRule="auto"/>
        <w:jc w:val="both"/>
        <w:rPr>
          <w:rFonts w:ascii="Times New Roman" w:eastAsia="Times New Roman" w:hAnsi="Times New Roman" w:cs="Times New Roman"/>
          <w:color w:val="1A1A1A"/>
          <w:sz w:val="24"/>
          <w:szCs w:val="24"/>
        </w:rPr>
      </w:pPr>
    </w:p>
    <w:p w14:paraId="473C6958" w14:textId="208010F0" w:rsidR="001A6A9B" w:rsidRPr="00F32C64" w:rsidRDefault="001A6A9B" w:rsidP="00BD343D">
      <w:pPr>
        <w:spacing w:after="0" w:line="240" w:lineRule="auto"/>
        <w:jc w:val="both"/>
        <w:rPr>
          <w:rFonts w:ascii="Times New Roman" w:eastAsia="Times New Roman" w:hAnsi="Times New Roman" w:cs="Times New Roman"/>
          <w:color w:val="1A1A1A"/>
          <w:sz w:val="24"/>
          <w:szCs w:val="24"/>
        </w:rPr>
      </w:pPr>
      <w:r w:rsidRPr="00F32C64">
        <w:rPr>
          <w:rFonts w:ascii="Times New Roman" w:eastAsia="Times New Roman" w:hAnsi="Times New Roman" w:cs="Times New Roman"/>
          <w:color w:val="1A1A1A"/>
          <w:sz w:val="24"/>
          <w:szCs w:val="24"/>
        </w:rPr>
        <w:t xml:space="preserve">The </w:t>
      </w:r>
      <w:r w:rsidR="0026502B">
        <w:rPr>
          <w:rFonts w:ascii="Times New Roman" w:eastAsia="Times New Roman" w:hAnsi="Times New Roman" w:cs="Times New Roman"/>
          <w:color w:val="1A1A1A"/>
          <w:sz w:val="24"/>
          <w:szCs w:val="24"/>
        </w:rPr>
        <w:t>DC</w:t>
      </w:r>
      <w:r w:rsidRPr="00F32C64">
        <w:rPr>
          <w:rFonts w:ascii="Times New Roman" w:eastAsia="Times New Roman" w:hAnsi="Times New Roman" w:cs="Times New Roman"/>
          <w:color w:val="1A1A1A"/>
          <w:sz w:val="24"/>
          <w:szCs w:val="24"/>
        </w:rPr>
        <w:t xml:space="preserve"> found the claimant failed to prove compensable injuries by accident arising out of his employment. </w:t>
      </w:r>
      <w:r w:rsidR="00A469F7">
        <w:rPr>
          <w:rFonts w:ascii="Times New Roman" w:eastAsia="Times New Roman" w:hAnsi="Times New Roman" w:cs="Times New Roman"/>
          <w:color w:val="1A1A1A"/>
          <w:sz w:val="24"/>
          <w:szCs w:val="24"/>
        </w:rPr>
        <w:t xml:space="preserve"> </w:t>
      </w:r>
      <w:r w:rsidRPr="00F32C64">
        <w:rPr>
          <w:rFonts w:ascii="Times New Roman" w:eastAsia="Times New Roman" w:hAnsi="Times New Roman" w:cs="Times New Roman"/>
          <w:color w:val="1A1A1A"/>
          <w:sz w:val="24"/>
          <w:szCs w:val="24"/>
        </w:rPr>
        <w:t>He found the claimant’s psychological distress arose not from his employment but from the personal natures of the exposures on April</w:t>
      </w:r>
      <w:r w:rsidR="00C66359">
        <w:rPr>
          <w:rFonts w:ascii="Times New Roman" w:eastAsia="Times New Roman" w:hAnsi="Times New Roman" w:cs="Times New Roman"/>
          <w:color w:val="1A1A1A"/>
          <w:sz w:val="24"/>
          <w:szCs w:val="24"/>
        </w:rPr>
        <w:t> </w:t>
      </w:r>
      <w:r w:rsidRPr="00F32C64">
        <w:rPr>
          <w:rFonts w:ascii="Times New Roman" w:eastAsia="Times New Roman" w:hAnsi="Times New Roman" w:cs="Times New Roman"/>
          <w:color w:val="1A1A1A"/>
          <w:sz w:val="24"/>
          <w:szCs w:val="24"/>
        </w:rPr>
        <w:t xml:space="preserve">13, 2018 and March 15, 2019. </w:t>
      </w:r>
      <w:r w:rsidR="00A469F7">
        <w:rPr>
          <w:rFonts w:ascii="Times New Roman" w:eastAsia="Times New Roman" w:hAnsi="Times New Roman" w:cs="Times New Roman"/>
          <w:color w:val="1A1A1A"/>
          <w:sz w:val="24"/>
          <w:szCs w:val="24"/>
        </w:rPr>
        <w:t xml:space="preserve"> </w:t>
      </w:r>
      <w:r w:rsidRPr="00F32C64">
        <w:rPr>
          <w:rFonts w:ascii="Times New Roman" w:eastAsia="Times New Roman" w:hAnsi="Times New Roman" w:cs="Times New Roman"/>
          <w:color w:val="1A1A1A"/>
          <w:sz w:val="24"/>
          <w:szCs w:val="24"/>
        </w:rPr>
        <w:t xml:space="preserve">He held the claimant’s PTSD was an ordinary disease of life. </w:t>
      </w:r>
      <w:r w:rsidR="00A469F7">
        <w:rPr>
          <w:rFonts w:ascii="Times New Roman" w:eastAsia="Times New Roman" w:hAnsi="Times New Roman" w:cs="Times New Roman"/>
          <w:color w:val="1A1A1A"/>
          <w:sz w:val="24"/>
          <w:szCs w:val="24"/>
        </w:rPr>
        <w:t xml:space="preserve"> </w:t>
      </w:r>
      <w:r w:rsidRPr="00F32C64">
        <w:rPr>
          <w:rFonts w:ascii="Times New Roman" w:eastAsia="Times New Roman" w:hAnsi="Times New Roman" w:cs="Times New Roman"/>
          <w:color w:val="1A1A1A"/>
          <w:sz w:val="24"/>
          <w:szCs w:val="24"/>
        </w:rPr>
        <w:t xml:space="preserve">In the alternative, he found the claimant failed to prove a compensable occupational disease. </w:t>
      </w:r>
      <w:r w:rsidR="00A469F7">
        <w:rPr>
          <w:rFonts w:ascii="Times New Roman" w:eastAsia="Times New Roman" w:hAnsi="Times New Roman" w:cs="Times New Roman"/>
          <w:color w:val="1A1A1A"/>
          <w:sz w:val="24"/>
          <w:szCs w:val="24"/>
        </w:rPr>
        <w:t xml:space="preserve"> </w:t>
      </w:r>
      <w:r w:rsidRPr="00F32C64">
        <w:rPr>
          <w:rFonts w:ascii="Times New Roman" w:eastAsia="Times New Roman" w:hAnsi="Times New Roman" w:cs="Times New Roman"/>
          <w:color w:val="1A1A1A"/>
          <w:sz w:val="24"/>
          <w:szCs w:val="24"/>
        </w:rPr>
        <w:t>The claimant requested review of the finding he did not prove he suffered a compensable injury by accident on either April 13, 2018 or March</w:t>
      </w:r>
      <w:r w:rsidR="00803F5E">
        <w:rPr>
          <w:rFonts w:ascii="Times New Roman" w:eastAsia="Times New Roman" w:hAnsi="Times New Roman" w:cs="Times New Roman"/>
          <w:color w:val="1A1A1A"/>
          <w:sz w:val="24"/>
          <w:szCs w:val="24"/>
        </w:rPr>
        <w:t> </w:t>
      </w:r>
      <w:r w:rsidRPr="00F32C64">
        <w:rPr>
          <w:rFonts w:ascii="Times New Roman" w:eastAsia="Times New Roman" w:hAnsi="Times New Roman" w:cs="Times New Roman"/>
          <w:color w:val="1A1A1A"/>
          <w:sz w:val="24"/>
          <w:szCs w:val="24"/>
        </w:rPr>
        <w:t>15,</w:t>
      </w:r>
      <w:r w:rsidR="00803F5E">
        <w:rPr>
          <w:rFonts w:ascii="Times New Roman" w:eastAsia="Times New Roman" w:hAnsi="Times New Roman" w:cs="Times New Roman"/>
          <w:color w:val="1A1A1A"/>
          <w:sz w:val="24"/>
          <w:szCs w:val="24"/>
        </w:rPr>
        <w:t> </w:t>
      </w:r>
      <w:r w:rsidRPr="00F32C64">
        <w:rPr>
          <w:rFonts w:ascii="Times New Roman" w:eastAsia="Times New Roman" w:hAnsi="Times New Roman" w:cs="Times New Roman"/>
          <w:color w:val="1A1A1A"/>
          <w:sz w:val="24"/>
          <w:szCs w:val="24"/>
        </w:rPr>
        <w:t>2019.</w:t>
      </w:r>
    </w:p>
    <w:p w14:paraId="73A23E04" w14:textId="77777777" w:rsidR="001A6A9B" w:rsidRPr="00F32C64" w:rsidRDefault="001A6A9B" w:rsidP="00BD343D">
      <w:pPr>
        <w:spacing w:after="0" w:line="240" w:lineRule="auto"/>
        <w:jc w:val="both"/>
        <w:rPr>
          <w:rFonts w:ascii="Times New Roman" w:eastAsia="Times New Roman" w:hAnsi="Times New Roman" w:cs="Times New Roman"/>
          <w:color w:val="1A1A1A"/>
          <w:sz w:val="24"/>
          <w:szCs w:val="24"/>
        </w:rPr>
      </w:pPr>
    </w:p>
    <w:p w14:paraId="3232129E" w14:textId="5275E785" w:rsidR="001A6A9B" w:rsidRDefault="001A6A9B" w:rsidP="00BD343D">
      <w:pPr>
        <w:spacing w:after="0" w:line="240" w:lineRule="auto"/>
        <w:jc w:val="both"/>
        <w:rPr>
          <w:rFonts w:ascii="Times New Roman" w:eastAsia="Times New Roman" w:hAnsi="Times New Roman" w:cs="Times New Roman"/>
          <w:color w:val="1A1A1A"/>
          <w:sz w:val="24"/>
          <w:szCs w:val="24"/>
        </w:rPr>
      </w:pPr>
      <w:r w:rsidRPr="00641E03">
        <w:rPr>
          <w:rFonts w:ascii="Times New Roman" w:eastAsia="Times New Roman" w:hAnsi="Times New Roman" w:cs="Times New Roman"/>
          <w:color w:val="1A1A1A"/>
          <w:sz w:val="24"/>
          <w:szCs w:val="24"/>
        </w:rPr>
        <w:t xml:space="preserve">The </w:t>
      </w:r>
      <w:r w:rsidR="00231282">
        <w:rPr>
          <w:rFonts w:ascii="Times New Roman" w:eastAsia="Times New Roman" w:hAnsi="Times New Roman" w:cs="Times New Roman"/>
          <w:color w:val="1A1A1A"/>
          <w:sz w:val="24"/>
          <w:szCs w:val="24"/>
        </w:rPr>
        <w:t>FC</w:t>
      </w:r>
      <w:r w:rsidRPr="00641E03">
        <w:rPr>
          <w:rFonts w:ascii="Times New Roman" w:eastAsia="Times New Roman" w:hAnsi="Times New Roman" w:cs="Times New Roman"/>
          <w:color w:val="1A1A1A"/>
          <w:sz w:val="24"/>
          <w:szCs w:val="24"/>
        </w:rPr>
        <w:t xml:space="preserve"> held the claimant’s psychological distress did not arise out of his employment. </w:t>
      </w:r>
      <w:r w:rsidR="00B320F4">
        <w:rPr>
          <w:rFonts w:ascii="Times New Roman" w:eastAsia="Times New Roman" w:hAnsi="Times New Roman" w:cs="Times New Roman"/>
          <w:color w:val="1A1A1A"/>
          <w:sz w:val="24"/>
          <w:szCs w:val="24"/>
        </w:rPr>
        <w:t xml:space="preserve"> </w:t>
      </w:r>
      <w:r w:rsidRPr="00641E03">
        <w:rPr>
          <w:rFonts w:ascii="Times New Roman" w:eastAsia="Times New Roman" w:hAnsi="Times New Roman" w:cs="Times New Roman"/>
          <w:color w:val="1A1A1A"/>
          <w:sz w:val="24"/>
          <w:szCs w:val="24"/>
        </w:rPr>
        <w:t>The claimant argued he remained in the course of his employment when he returned to his relative’s home, because he remained on call.</w:t>
      </w:r>
      <w:r w:rsidR="00B320F4">
        <w:rPr>
          <w:rFonts w:ascii="Times New Roman" w:eastAsia="Times New Roman" w:hAnsi="Times New Roman" w:cs="Times New Roman"/>
          <w:color w:val="1A1A1A"/>
          <w:sz w:val="24"/>
          <w:szCs w:val="24"/>
        </w:rPr>
        <w:t xml:space="preserve"> </w:t>
      </w:r>
      <w:r w:rsidRPr="00641E03">
        <w:rPr>
          <w:rFonts w:ascii="Times New Roman" w:eastAsia="Times New Roman" w:hAnsi="Times New Roman" w:cs="Times New Roman"/>
          <w:color w:val="1A1A1A"/>
          <w:sz w:val="24"/>
          <w:szCs w:val="24"/>
        </w:rPr>
        <w:t xml:space="preserve"> His return to the scene of his father-in-law’s suicide was personal, and even it was in the scope of his employment, it did not lead to a psychological injury arising out of his employment. </w:t>
      </w:r>
      <w:r w:rsidR="00B320F4">
        <w:rPr>
          <w:rFonts w:ascii="Times New Roman" w:eastAsia="Times New Roman" w:hAnsi="Times New Roman" w:cs="Times New Roman"/>
          <w:color w:val="1A1A1A"/>
          <w:sz w:val="24"/>
          <w:szCs w:val="24"/>
        </w:rPr>
        <w:t xml:space="preserve"> </w:t>
      </w:r>
      <w:r w:rsidRPr="00641E03">
        <w:rPr>
          <w:rFonts w:ascii="Times New Roman" w:eastAsia="Times New Roman" w:hAnsi="Times New Roman" w:cs="Times New Roman"/>
          <w:color w:val="1A1A1A"/>
          <w:sz w:val="24"/>
          <w:szCs w:val="24"/>
        </w:rPr>
        <w:t xml:space="preserve">Based on </w:t>
      </w:r>
      <w:r w:rsidRPr="00641E03">
        <w:rPr>
          <w:rFonts w:ascii="Times New Roman" w:eastAsia="Times New Roman" w:hAnsi="Times New Roman" w:cs="Times New Roman"/>
          <w:i/>
          <w:color w:val="1A1A1A"/>
          <w:sz w:val="24"/>
          <w:szCs w:val="24"/>
        </w:rPr>
        <w:t>Hess v. Virginia State Police</w:t>
      </w:r>
      <w:r w:rsidRPr="00641E03">
        <w:rPr>
          <w:rFonts w:ascii="Times New Roman" w:eastAsia="Times New Roman" w:hAnsi="Times New Roman" w:cs="Times New Roman"/>
          <w:color w:val="1A1A1A"/>
          <w:sz w:val="24"/>
          <w:szCs w:val="24"/>
        </w:rPr>
        <w:t xml:space="preserve">, 68 Va. App. 190, 198 (2017), the </w:t>
      </w:r>
      <w:r w:rsidR="00231282">
        <w:rPr>
          <w:rFonts w:ascii="Times New Roman" w:eastAsia="Times New Roman" w:hAnsi="Times New Roman" w:cs="Times New Roman"/>
          <w:color w:val="1A1A1A"/>
          <w:sz w:val="24"/>
          <w:szCs w:val="24"/>
        </w:rPr>
        <w:t>FC</w:t>
      </w:r>
      <w:r w:rsidRPr="00641E03">
        <w:rPr>
          <w:rFonts w:ascii="Times New Roman" w:eastAsia="Times New Roman" w:hAnsi="Times New Roman" w:cs="Times New Roman"/>
          <w:color w:val="1A1A1A"/>
          <w:sz w:val="24"/>
          <w:szCs w:val="24"/>
        </w:rPr>
        <w:t xml:space="preserve"> found the proper inquiry for considering an injury by accident claim was whether the claimant “encountered a situation that was an expected occurrence in the performance of his duties.” </w:t>
      </w:r>
      <w:r w:rsidR="00B320F4">
        <w:rPr>
          <w:rFonts w:ascii="Times New Roman" w:eastAsia="Times New Roman" w:hAnsi="Times New Roman" w:cs="Times New Roman"/>
          <w:color w:val="1A1A1A"/>
          <w:sz w:val="24"/>
          <w:szCs w:val="24"/>
        </w:rPr>
        <w:t xml:space="preserve"> </w:t>
      </w:r>
      <w:r w:rsidRPr="00641E03">
        <w:rPr>
          <w:rFonts w:ascii="Times New Roman" w:eastAsia="Times New Roman" w:hAnsi="Times New Roman" w:cs="Times New Roman"/>
          <w:color w:val="1A1A1A"/>
          <w:sz w:val="24"/>
          <w:szCs w:val="24"/>
        </w:rPr>
        <w:t xml:space="preserve">The </w:t>
      </w:r>
      <w:r w:rsidR="00231282">
        <w:rPr>
          <w:rFonts w:ascii="Times New Roman" w:eastAsia="Times New Roman" w:hAnsi="Times New Roman" w:cs="Times New Roman"/>
          <w:color w:val="1A1A1A"/>
          <w:sz w:val="24"/>
          <w:szCs w:val="24"/>
        </w:rPr>
        <w:t>FC</w:t>
      </w:r>
      <w:r w:rsidRPr="00641E03">
        <w:rPr>
          <w:rFonts w:ascii="Times New Roman" w:eastAsia="Times New Roman" w:hAnsi="Times New Roman" w:cs="Times New Roman"/>
          <w:color w:val="1A1A1A"/>
          <w:sz w:val="24"/>
          <w:szCs w:val="24"/>
        </w:rPr>
        <w:t xml:space="preserve"> stressed that each case must be judged on its facts.  It recognized the claimant’s devastating experience on learning of his relative’s death but held the evidence did not establish it was shocking, unexpected or frightening as a consequence of his employment. </w:t>
      </w:r>
      <w:r w:rsidR="00B320F4">
        <w:rPr>
          <w:rFonts w:ascii="Times New Roman" w:eastAsia="Times New Roman" w:hAnsi="Times New Roman" w:cs="Times New Roman"/>
          <w:color w:val="1A1A1A"/>
          <w:sz w:val="24"/>
          <w:szCs w:val="24"/>
        </w:rPr>
        <w:t xml:space="preserve"> </w:t>
      </w:r>
      <w:r w:rsidRPr="00641E03">
        <w:rPr>
          <w:rFonts w:ascii="Times New Roman" w:eastAsia="Times New Roman" w:hAnsi="Times New Roman" w:cs="Times New Roman"/>
          <w:color w:val="1A1A1A"/>
          <w:sz w:val="24"/>
          <w:szCs w:val="24"/>
        </w:rPr>
        <w:t xml:space="preserve">It also found learning of his father-in-law’s death during the course of his employment did not render the event arising out of his employment.  The later suicide of a stranger did not amount to a sudden shock or fright arising out of the employment. </w:t>
      </w:r>
      <w:r w:rsidR="00B320F4">
        <w:rPr>
          <w:rFonts w:ascii="Times New Roman" w:eastAsia="Times New Roman" w:hAnsi="Times New Roman" w:cs="Times New Roman"/>
          <w:color w:val="1A1A1A"/>
          <w:sz w:val="24"/>
          <w:szCs w:val="24"/>
        </w:rPr>
        <w:t xml:space="preserve"> </w:t>
      </w:r>
      <w:r w:rsidRPr="00641E03">
        <w:rPr>
          <w:rFonts w:ascii="Times New Roman" w:eastAsia="Times New Roman" w:hAnsi="Times New Roman" w:cs="Times New Roman"/>
          <w:color w:val="1A1A1A"/>
          <w:sz w:val="24"/>
          <w:szCs w:val="24"/>
        </w:rPr>
        <w:t xml:space="preserve">The </w:t>
      </w:r>
      <w:r w:rsidR="00231282">
        <w:rPr>
          <w:rFonts w:ascii="Times New Roman" w:eastAsia="Times New Roman" w:hAnsi="Times New Roman" w:cs="Times New Roman"/>
          <w:color w:val="1A1A1A"/>
          <w:sz w:val="24"/>
          <w:szCs w:val="24"/>
        </w:rPr>
        <w:t>FC</w:t>
      </w:r>
      <w:r w:rsidRPr="00641E03">
        <w:rPr>
          <w:rFonts w:ascii="Times New Roman" w:eastAsia="Times New Roman" w:hAnsi="Times New Roman" w:cs="Times New Roman"/>
          <w:color w:val="1A1A1A"/>
          <w:sz w:val="24"/>
          <w:szCs w:val="24"/>
        </w:rPr>
        <w:t xml:space="preserve"> found the testimony and medical evidence did not establish the requisite causal connection between the claimant’s PTSD and either suicide.</w:t>
      </w:r>
    </w:p>
    <w:p w14:paraId="330D56AD" w14:textId="77777777" w:rsidR="00987D91" w:rsidRPr="00987D91" w:rsidRDefault="00987D91" w:rsidP="00987D91">
      <w:pPr>
        <w:spacing w:after="0" w:line="240" w:lineRule="auto"/>
        <w:jc w:val="both"/>
        <w:rPr>
          <w:rFonts w:ascii="Times New Roman" w:eastAsia="Times New Roman" w:hAnsi="Times New Roman" w:cs="Times New Roman"/>
          <w:b/>
          <w:color w:val="1A1A1A"/>
          <w:sz w:val="24"/>
          <w:szCs w:val="24"/>
        </w:rPr>
      </w:pPr>
      <w:r w:rsidRPr="00987D91">
        <w:rPr>
          <w:rFonts w:ascii="Times New Roman" w:eastAsia="Times New Roman" w:hAnsi="Times New Roman" w:cs="Times New Roman"/>
          <w:b/>
          <w:color w:val="1A1A1A"/>
          <w:sz w:val="24"/>
          <w:szCs w:val="24"/>
        </w:rPr>
        <w:lastRenderedPageBreak/>
        <w:t>PTSD as an Occupational Disease</w:t>
      </w:r>
    </w:p>
    <w:p w14:paraId="21C3007E" w14:textId="77777777" w:rsidR="00987D91" w:rsidRPr="00987D91" w:rsidRDefault="00987D91" w:rsidP="00987D91">
      <w:pPr>
        <w:spacing w:after="0" w:line="240" w:lineRule="auto"/>
        <w:jc w:val="both"/>
        <w:rPr>
          <w:rFonts w:ascii="Times New Roman" w:eastAsia="Times New Roman" w:hAnsi="Times New Roman" w:cs="Times New Roman"/>
          <w:color w:val="1A1A1A"/>
          <w:sz w:val="24"/>
          <w:szCs w:val="24"/>
        </w:rPr>
      </w:pPr>
    </w:p>
    <w:p w14:paraId="50F6ACDA" w14:textId="77777777" w:rsidR="00987D91" w:rsidRDefault="00987D91" w:rsidP="00987D91">
      <w:pPr>
        <w:spacing w:after="0" w:line="240" w:lineRule="auto"/>
        <w:ind w:firstLine="720"/>
        <w:jc w:val="both"/>
        <w:rPr>
          <w:rFonts w:ascii="Times New Roman" w:eastAsia="Times New Roman" w:hAnsi="Times New Roman" w:cs="Times New Roman"/>
          <w:color w:val="1A1A1A"/>
          <w:sz w:val="24"/>
          <w:szCs w:val="24"/>
        </w:rPr>
      </w:pPr>
      <w:r w:rsidRPr="00987D91">
        <w:rPr>
          <w:rFonts w:ascii="Times New Roman" w:eastAsia="Times New Roman" w:hAnsi="Times New Roman" w:cs="Times New Roman"/>
          <w:b/>
          <w:i/>
          <w:color w:val="1A1A1A"/>
          <w:sz w:val="24"/>
          <w:szCs w:val="24"/>
        </w:rPr>
        <w:t>Sine v. State Police</w:t>
      </w:r>
      <w:r w:rsidRPr="00987D91">
        <w:rPr>
          <w:rFonts w:ascii="Times New Roman" w:eastAsia="Times New Roman" w:hAnsi="Times New Roman" w:cs="Times New Roman"/>
          <w:b/>
          <w:color w:val="1A1A1A"/>
          <w:sz w:val="24"/>
          <w:szCs w:val="24"/>
        </w:rPr>
        <w:t xml:space="preserve">, </w:t>
      </w:r>
      <w:r w:rsidRPr="00914C6F">
        <w:rPr>
          <w:rFonts w:ascii="Times New Roman" w:eastAsia="Times New Roman" w:hAnsi="Times New Roman" w:cs="Times New Roman"/>
          <w:color w:val="1A1A1A"/>
          <w:sz w:val="24"/>
          <w:szCs w:val="24"/>
        </w:rPr>
        <w:t>JCN VA00001746329 (Nov. 23, 2021)</w:t>
      </w:r>
      <w:r w:rsidRPr="00987D91">
        <w:rPr>
          <w:rFonts w:ascii="Times New Roman" w:eastAsia="Times New Roman" w:hAnsi="Times New Roman" w:cs="Times New Roman"/>
          <w:b/>
          <w:color w:val="1A1A1A"/>
          <w:sz w:val="24"/>
          <w:szCs w:val="24"/>
        </w:rPr>
        <w:t xml:space="preserve"> </w:t>
      </w:r>
      <w:r w:rsidR="00914C6F">
        <w:rPr>
          <w:rFonts w:ascii="Times New Roman" w:eastAsia="Times New Roman" w:hAnsi="Times New Roman" w:cs="Times New Roman"/>
          <w:b/>
          <w:color w:val="1A1A1A"/>
          <w:sz w:val="24"/>
          <w:szCs w:val="24"/>
        </w:rPr>
        <w:t>–</w:t>
      </w:r>
      <w:r w:rsidRPr="00987D91">
        <w:rPr>
          <w:rFonts w:ascii="Times New Roman" w:eastAsia="Times New Roman" w:hAnsi="Times New Roman" w:cs="Times New Roman"/>
          <w:b/>
          <w:color w:val="1A1A1A"/>
          <w:sz w:val="24"/>
          <w:szCs w:val="24"/>
        </w:rPr>
        <w:t xml:space="preserve"> </w:t>
      </w:r>
      <w:r w:rsidRPr="00914C6F">
        <w:rPr>
          <w:rFonts w:ascii="Times New Roman" w:eastAsia="Times New Roman" w:hAnsi="Times New Roman" w:cs="Times New Roman"/>
          <w:color w:val="1A1A1A"/>
          <w:sz w:val="24"/>
          <w:szCs w:val="24"/>
        </w:rPr>
        <w:t>Affirmed</w:t>
      </w:r>
    </w:p>
    <w:p w14:paraId="22520130" w14:textId="77777777" w:rsidR="00987D91" w:rsidRPr="00987D91" w:rsidRDefault="00987D91" w:rsidP="00987D91">
      <w:pPr>
        <w:spacing w:after="0" w:line="240" w:lineRule="auto"/>
        <w:jc w:val="both"/>
        <w:rPr>
          <w:rFonts w:ascii="Times New Roman" w:eastAsia="Times New Roman" w:hAnsi="Times New Roman" w:cs="Times New Roman"/>
          <w:color w:val="1A1A1A"/>
          <w:sz w:val="24"/>
          <w:szCs w:val="24"/>
        </w:rPr>
      </w:pPr>
    </w:p>
    <w:p w14:paraId="3F0447AF" w14:textId="77777777" w:rsidR="00987D91" w:rsidRPr="00987D91" w:rsidRDefault="00987D91" w:rsidP="00987D91">
      <w:pPr>
        <w:spacing w:after="0" w:line="240" w:lineRule="auto"/>
        <w:jc w:val="both"/>
        <w:rPr>
          <w:rFonts w:ascii="Times New Roman" w:eastAsia="Times New Roman" w:hAnsi="Times New Roman" w:cs="Times New Roman"/>
          <w:color w:val="1A1A1A"/>
          <w:sz w:val="24"/>
          <w:szCs w:val="24"/>
        </w:rPr>
      </w:pPr>
      <w:r w:rsidRPr="00987D91">
        <w:rPr>
          <w:rFonts w:ascii="Times New Roman" w:eastAsia="Times New Roman" w:hAnsi="Times New Roman" w:cs="Times New Roman"/>
          <w:color w:val="1A1A1A"/>
          <w:sz w:val="24"/>
          <w:szCs w:val="24"/>
        </w:rPr>
        <w:t>The claimant, a state police officer, began to have panic attacks after exposures at work to violence at the Unite the Right rally in Charlottesville in August 2017 and the 2018 memorial to the woman killed at the Unite the Right rally.  He continued to work, did not take any time off and did not receive medical treatment.  He had trouble sleeping and felt on edge while preparing for an expected gun rights rally during December 2019.  On January 9, 2020, he had chest pains at the office.  His sergeant sent him to a hospital where cardiac causes were ruled out.  The doctors found he was having panic attacks.  The claimant saw his family doctor, who excused him from work for two weeks.  He did not attend the gun rights rally.  He returned to work after the two weeks.  He began counseling with a psychologist, Christopher DeCanio, Ph.D., on January 28, 2020, at his wife’s urging.</w:t>
      </w:r>
    </w:p>
    <w:p w14:paraId="223ED5B9" w14:textId="77777777" w:rsidR="00987D91" w:rsidRPr="00987D91" w:rsidRDefault="00987D91" w:rsidP="00987D91">
      <w:pPr>
        <w:spacing w:after="0" w:line="240" w:lineRule="auto"/>
        <w:jc w:val="both"/>
        <w:rPr>
          <w:rFonts w:ascii="Times New Roman" w:eastAsia="Times New Roman" w:hAnsi="Times New Roman" w:cs="Times New Roman"/>
          <w:color w:val="1A1A1A"/>
          <w:sz w:val="24"/>
          <w:szCs w:val="24"/>
        </w:rPr>
      </w:pPr>
    </w:p>
    <w:p w14:paraId="5F99E92E" w14:textId="77777777" w:rsidR="00987D91" w:rsidRPr="00987D91" w:rsidRDefault="00987D91" w:rsidP="00987D91">
      <w:pPr>
        <w:spacing w:after="0" w:line="240" w:lineRule="auto"/>
        <w:jc w:val="both"/>
        <w:rPr>
          <w:rFonts w:ascii="Times New Roman" w:eastAsia="Times New Roman" w:hAnsi="Times New Roman" w:cs="Times New Roman"/>
          <w:color w:val="1A1A1A"/>
          <w:sz w:val="24"/>
          <w:szCs w:val="24"/>
        </w:rPr>
      </w:pPr>
      <w:r w:rsidRPr="00987D91">
        <w:rPr>
          <w:rFonts w:ascii="Times New Roman" w:eastAsia="Times New Roman" w:hAnsi="Times New Roman" w:cs="Times New Roman"/>
          <w:color w:val="1A1A1A"/>
          <w:sz w:val="24"/>
          <w:szCs w:val="24"/>
        </w:rPr>
        <w:t>In late May 2020 until June 5, 2020, the claimant and other troopers were on call to react to civil disturbances all week.  Some days he performed his usual administrative duties.  On other days, he was deployed to Fredericksburg and to Winchester where he encountered multiple stressors (unruly crowds, the need to wear gas masks and riot gear, and riding a bus to a protest).  At the end of the week, he told his supervisor he could not work. Dr. DeCanio excused him from work.</w:t>
      </w:r>
    </w:p>
    <w:p w14:paraId="2E9374C9" w14:textId="77777777" w:rsidR="00987D91" w:rsidRPr="00987D91" w:rsidRDefault="00987D91" w:rsidP="00987D91">
      <w:pPr>
        <w:spacing w:after="0" w:line="240" w:lineRule="auto"/>
        <w:jc w:val="both"/>
        <w:rPr>
          <w:rFonts w:ascii="Times New Roman" w:eastAsia="Times New Roman" w:hAnsi="Times New Roman" w:cs="Times New Roman"/>
          <w:color w:val="1A1A1A"/>
          <w:sz w:val="24"/>
          <w:szCs w:val="24"/>
        </w:rPr>
      </w:pPr>
    </w:p>
    <w:p w14:paraId="69F40C26" w14:textId="77777777" w:rsidR="00987D91" w:rsidRPr="00987D91" w:rsidRDefault="00987D91" w:rsidP="00987D91">
      <w:pPr>
        <w:spacing w:after="0" w:line="240" w:lineRule="auto"/>
        <w:jc w:val="both"/>
        <w:rPr>
          <w:rFonts w:ascii="Times New Roman" w:eastAsia="Times New Roman" w:hAnsi="Times New Roman" w:cs="Times New Roman"/>
          <w:color w:val="1A1A1A"/>
          <w:sz w:val="24"/>
          <w:szCs w:val="24"/>
        </w:rPr>
      </w:pPr>
      <w:r w:rsidRPr="00987D91">
        <w:rPr>
          <w:rFonts w:ascii="Times New Roman" w:eastAsia="Times New Roman" w:hAnsi="Times New Roman" w:cs="Times New Roman"/>
          <w:color w:val="1A1A1A"/>
          <w:sz w:val="24"/>
          <w:szCs w:val="24"/>
        </w:rPr>
        <w:t>The claimant filed an August 3, 2020 claim alleging post-traumatic stress disorder as an occupational disease or ordinary disease of life.  At the hearing, he stated he was not proceeding for an injury by accident.  The claimant’s PTSD was diagnosed by his psychologist and by a psychiatrist who evaluated him for a fitness for duty.  The defendants argued the claimant sustained injuries by accident which were not compensable and failed to prove his PTSD was a disease.</w:t>
      </w:r>
    </w:p>
    <w:p w14:paraId="5282F26F" w14:textId="77777777" w:rsidR="00987D91" w:rsidRPr="00987D91" w:rsidRDefault="00987D91" w:rsidP="00987D91">
      <w:pPr>
        <w:spacing w:after="0" w:line="240" w:lineRule="auto"/>
        <w:jc w:val="both"/>
        <w:rPr>
          <w:rFonts w:ascii="Times New Roman" w:eastAsia="Times New Roman" w:hAnsi="Times New Roman" w:cs="Times New Roman"/>
          <w:color w:val="1A1A1A"/>
          <w:sz w:val="24"/>
          <w:szCs w:val="24"/>
        </w:rPr>
      </w:pPr>
    </w:p>
    <w:p w14:paraId="049B63FF" w14:textId="63682F3B" w:rsidR="00987D91" w:rsidRPr="00987D91" w:rsidRDefault="00987D91" w:rsidP="00987D91">
      <w:pPr>
        <w:spacing w:after="0" w:line="240" w:lineRule="auto"/>
        <w:jc w:val="both"/>
        <w:rPr>
          <w:rFonts w:ascii="Times New Roman" w:eastAsia="Times New Roman" w:hAnsi="Times New Roman" w:cs="Times New Roman"/>
          <w:color w:val="1A1A1A"/>
          <w:sz w:val="24"/>
          <w:szCs w:val="24"/>
        </w:rPr>
      </w:pPr>
      <w:r w:rsidRPr="00987D91">
        <w:rPr>
          <w:rFonts w:ascii="Times New Roman" w:eastAsia="Times New Roman" w:hAnsi="Times New Roman" w:cs="Times New Roman"/>
          <w:color w:val="1A1A1A"/>
          <w:sz w:val="24"/>
          <w:szCs w:val="24"/>
        </w:rPr>
        <w:t xml:space="preserve">Relying on </w:t>
      </w:r>
      <w:r w:rsidRPr="00987D91">
        <w:rPr>
          <w:rFonts w:ascii="Times New Roman" w:eastAsia="Times New Roman" w:hAnsi="Times New Roman" w:cs="Times New Roman"/>
          <w:i/>
          <w:color w:val="1A1A1A"/>
          <w:sz w:val="24"/>
          <w:szCs w:val="24"/>
        </w:rPr>
        <w:t>Fairfax Cty. Fire &amp; Rescue Dep’t v. Mottram</w:t>
      </w:r>
      <w:r w:rsidRPr="00987D91">
        <w:rPr>
          <w:rFonts w:ascii="Times New Roman" w:eastAsia="Times New Roman" w:hAnsi="Times New Roman" w:cs="Times New Roman"/>
          <w:color w:val="1A1A1A"/>
          <w:sz w:val="24"/>
          <w:szCs w:val="24"/>
        </w:rPr>
        <w:t xml:space="preserve">, 263 Va. 365 (2002), the </w:t>
      </w:r>
      <w:r w:rsidR="00231282">
        <w:rPr>
          <w:rFonts w:ascii="Times New Roman" w:eastAsia="Times New Roman" w:hAnsi="Times New Roman" w:cs="Times New Roman"/>
          <w:color w:val="1A1A1A"/>
          <w:sz w:val="24"/>
          <w:szCs w:val="24"/>
        </w:rPr>
        <w:t>FC</w:t>
      </w:r>
      <w:r w:rsidRPr="00987D91">
        <w:rPr>
          <w:rFonts w:ascii="Times New Roman" w:eastAsia="Times New Roman" w:hAnsi="Times New Roman" w:cs="Times New Roman"/>
          <w:color w:val="1A1A1A"/>
          <w:sz w:val="24"/>
          <w:szCs w:val="24"/>
        </w:rPr>
        <w:t xml:space="preserve"> found the claimant’s PTSD was properly classified as an occupational disease.  He did not suffer a specific injury.  In </w:t>
      </w:r>
      <w:r w:rsidRPr="00987D91">
        <w:rPr>
          <w:rFonts w:ascii="Times New Roman" w:eastAsia="Times New Roman" w:hAnsi="Times New Roman" w:cs="Times New Roman"/>
          <w:i/>
          <w:color w:val="1A1A1A"/>
          <w:sz w:val="24"/>
          <w:szCs w:val="24"/>
        </w:rPr>
        <w:t>Petersburg Fire &amp; Rescue v. Wells</w:t>
      </w:r>
      <w:r w:rsidRPr="00987D91">
        <w:rPr>
          <w:rFonts w:ascii="Times New Roman" w:eastAsia="Times New Roman" w:hAnsi="Times New Roman" w:cs="Times New Roman"/>
          <w:color w:val="1A1A1A"/>
          <w:sz w:val="24"/>
          <w:szCs w:val="24"/>
        </w:rPr>
        <w:t>, No.</w:t>
      </w:r>
      <w:r w:rsidR="00C66359">
        <w:rPr>
          <w:rFonts w:ascii="Times New Roman" w:eastAsia="Times New Roman" w:hAnsi="Times New Roman" w:cs="Times New Roman"/>
          <w:color w:val="1A1A1A"/>
          <w:sz w:val="24"/>
          <w:szCs w:val="24"/>
        </w:rPr>
        <w:t> </w:t>
      </w:r>
      <w:r w:rsidRPr="00987D91">
        <w:rPr>
          <w:rFonts w:ascii="Times New Roman" w:eastAsia="Times New Roman" w:hAnsi="Times New Roman" w:cs="Times New Roman"/>
          <w:color w:val="1A1A1A"/>
          <w:sz w:val="24"/>
          <w:szCs w:val="24"/>
        </w:rPr>
        <w:t>0328-04-2 (Va. Ct. App. Oct.</w:t>
      </w:r>
      <w:r>
        <w:rPr>
          <w:rFonts w:ascii="Times New Roman" w:eastAsia="Times New Roman" w:hAnsi="Times New Roman" w:cs="Times New Roman"/>
          <w:color w:val="1A1A1A"/>
          <w:sz w:val="24"/>
          <w:szCs w:val="24"/>
        </w:rPr>
        <w:t> </w:t>
      </w:r>
      <w:r w:rsidRPr="00987D91">
        <w:rPr>
          <w:rFonts w:ascii="Times New Roman" w:eastAsia="Times New Roman" w:hAnsi="Times New Roman" w:cs="Times New Roman"/>
          <w:color w:val="1A1A1A"/>
          <w:sz w:val="24"/>
          <w:szCs w:val="24"/>
        </w:rPr>
        <w:t>4,</w:t>
      </w:r>
      <w:r>
        <w:rPr>
          <w:rFonts w:ascii="Times New Roman" w:eastAsia="Times New Roman" w:hAnsi="Times New Roman" w:cs="Times New Roman"/>
          <w:color w:val="1A1A1A"/>
          <w:sz w:val="24"/>
          <w:szCs w:val="24"/>
        </w:rPr>
        <w:t> </w:t>
      </w:r>
      <w:r w:rsidRPr="00987D91">
        <w:rPr>
          <w:rFonts w:ascii="Times New Roman" w:eastAsia="Times New Roman" w:hAnsi="Times New Roman" w:cs="Times New Roman"/>
          <w:color w:val="1A1A1A"/>
          <w:sz w:val="24"/>
          <w:szCs w:val="24"/>
        </w:rPr>
        <w:t xml:space="preserve">2004), the </w:t>
      </w:r>
      <w:r w:rsidR="00231282">
        <w:rPr>
          <w:rFonts w:ascii="Times New Roman" w:eastAsia="Times New Roman" w:hAnsi="Times New Roman" w:cs="Times New Roman"/>
          <w:color w:val="1A1A1A"/>
          <w:sz w:val="24"/>
          <w:szCs w:val="24"/>
        </w:rPr>
        <w:t>COA</w:t>
      </w:r>
      <w:r w:rsidRPr="00987D91">
        <w:rPr>
          <w:rFonts w:ascii="Times New Roman" w:eastAsia="Times New Roman" w:hAnsi="Times New Roman" w:cs="Times New Roman"/>
          <w:color w:val="1A1A1A"/>
          <w:sz w:val="24"/>
          <w:szCs w:val="24"/>
        </w:rPr>
        <w:t xml:space="preserve"> relied on </w:t>
      </w:r>
      <w:r w:rsidRPr="00987D91">
        <w:rPr>
          <w:rFonts w:ascii="Times New Roman" w:eastAsia="Times New Roman" w:hAnsi="Times New Roman" w:cs="Times New Roman"/>
          <w:i/>
          <w:color w:val="1A1A1A"/>
          <w:sz w:val="24"/>
          <w:szCs w:val="24"/>
        </w:rPr>
        <w:t>Mottram</w:t>
      </w:r>
      <w:r w:rsidRPr="00987D91">
        <w:rPr>
          <w:rFonts w:ascii="Times New Roman" w:eastAsia="Times New Roman" w:hAnsi="Times New Roman" w:cs="Times New Roman"/>
          <w:color w:val="1A1A1A"/>
          <w:sz w:val="24"/>
          <w:szCs w:val="24"/>
        </w:rPr>
        <w:t xml:space="preserve"> to hold an ailment diagnosed as PTSD may qualify as an occupational disease under the Act.  The C</w:t>
      </w:r>
      <w:r w:rsidR="00231282">
        <w:rPr>
          <w:rFonts w:ascii="Times New Roman" w:eastAsia="Times New Roman" w:hAnsi="Times New Roman" w:cs="Times New Roman"/>
          <w:color w:val="1A1A1A"/>
          <w:sz w:val="24"/>
          <w:szCs w:val="24"/>
        </w:rPr>
        <w:t>OA</w:t>
      </w:r>
      <w:r w:rsidRPr="00987D91">
        <w:rPr>
          <w:rFonts w:ascii="Times New Roman" w:eastAsia="Times New Roman" w:hAnsi="Times New Roman" w:cs="Times New Roman"/>
          <w:color w:val="1A1A1A"/>
          <w:sz w:val="24"/>
          <w:szCs w:val="24"/>
        </w:rPr>
        <w:t xml:space="preserve"> noted the </w:t>
      </w:r>
      <w:r w:rsidR="00231282">
        <w:rPr>
          <w:rFonts w:ascii="Times New Roman" w:eastAsia="Times New Roman" w:hAnsi="Times New Roman" w:cs="Times New Roman"/>
          <w:color w:val="1A1A1A"/>
          <w:sz w:val="24"/>
          <w:szCs w:val="24"/>
        </w:rPr>
        <w:t>FC</w:t>
      </w:r>
      <w:r w:rsidRPr="00987D91">
        <w:rPr>
          <w:rFonts w:ascii="Times New Roman" w:eastAsia="Times New Roman" w:hAnsi="Times New Roman" w:cs="Times New Roman"/>
          <w:color w:val="1A1A1A"/>
          <w:sz w:val="24"/>
          <w:szCs w:val="24"/>
        </w:rPr>
        <w:t xml:space="preserve"> in </w:t>
      </w:r>
      <w:r w:rsidRPr="00987D91">
        <w:rPr>
          <w:rFonts w:ascii="Times New Roman" w:eastAsia="Times New Roman" w:hAnsi="Times New Roman" w:cs="Times New Roman"/>
          <w:i/>
          <w:color w:val="1A1A1A"/>
          <w:sz w:val="24"/>
          <w:szCs w:val="24"/>
        </w:rPr>
        <w:t>Mottram</w:t>
      </w:r>
      <w:r w:rsidRPr="00987D91">
        <w:rPr>
          <w:rFonts w:ascii="Times New Roman" w:eastAsia="Times New Roman" w:hAnsi="Times New Roman" w:cs="Times New Roman"/>
          <w:color w:val="1A1A1A"/>
          <w:sz w:val="24"/>
          <w:szCs w:val="24"/>
        </w:rPr>
        <w:t xml:space="preserve"> found that PTSD, in its standard medical definition, qualified as a disease under the Act.  The Court ruled “if a claimant proves the ailment did not occur as a result of a specific injury, the Commission may, without further proof, infer that it is a disease under the Act, absent evidence to the contrary.”  </w:t>
      </w:r>
      <w:r w:rsidRPr="00987D91">
        <w:rPr>
          <w:rFonts w:ascii="Times New Roman" w:eastAsia="Times New Roman" w:hAnsi="Times New Roman" w:cs="Times New Roman"/>
          <w:i/>
          <w:color w:val="1A1A1A"/>
          <w:sz w:val="24"/>
          <w:szCs w:val="24"/>
        </w:rPr>
        <w:t>Id</w:t>
      </w:r>
      <w:r w:rsidRPr="00987D91">
        <w:rPr>
          <w:rFonts w:ascii="Times New Roman" w:eastAsia="Times New Roman" w:hAnsi="Times New Roman" w:cs="Times New Roman"/>
          <w:color w:val="1A1A1A"/>
          <w:sz w:val="24"/>
          <w:szCs w:val="24"/>
        </w:rPr>
        <w:t>.</w:t>
      </w:r>
    </w:p>
    <w:p w14:paraId="5857CEAE" w14:textId="61028992" w:rsidR="00987D91" w:rsidRDefault="00987D91" w:rsidP="00987D91">
      <w:pPr>
        <w:spacing w:after="0" w:line="240" w:lineRule="auto"/>
        <w:jc w:val="both"/>
        <w:rPr>
          <w:rFonts w:ascii="Times New Roman" w:eastAsia="Times New Roman" w:hAnsi="Times New Roman" w:cs="Times New Roman"/>
          <w:color w:val="1A1A1A"/>
          <w:sz w:val="24"/>
          <w:szCs w:val="24"/>
        </w:rPr>
      </w:pPr>
    </w:p>
    <w:p w14:paraId="396481AD" w14:textId="77777777" w:rsidR="00141BBB" w:rsidRPr="00987D91" w:rsidRDefault="00141BBB" w:rsidP="00987D91">
      <w:pPr>
        <w:spacing w:after="0" w:line="240" w:lineRule="auto"/>
        <w:jc w:val="both"/>
        <w:rPr>
          <w:rFonts w:ascii="Times New Roman" w:eastAsia="Times New Roman" w:hAnsi="Times New Roman" w:cs="Times New Roman"/>
          <w:color w:val="1A1A1A"/>
          <w:sz w:val="24"/>
          <w:szCs w:val="24"/>
        </w:rPr>
      </w:pPr>
    </w:p>
    <w:p w14:paraId="3BA0C706" w14:textId="581F9BBA" w:rsidR="00987D91" w:rsidRPr="00987D91" w:rsidRDefault="00987D91" w:rsidP="00987D91">
      <w:pPr>
        <w:spacing w:after="0" w:line="240" w:lineRule="auto"/>
        <w:jc w:val="both"/>
        <w:rPr>
          <w:rFonts w:ascii="Times New Roman" w:eastAsia="Times New Roman" w:hAnsi="Times New Roman" w:cs="Times New Roman"/>
          <w:b/>
          <w:color w:val="1A1A1A"/>
          <w:sz w:val="24"/>
          <w:szCs w:val="24"/>
        </w:rPr>
      </w:pPr>
      <w:r w:rsidRPr="00987D91">
        <w:rPr>
          <w:rFonts w:ascii="Times New Roman" w:eastAsia="Times New Roman" w:hAnsi="Times New Roman" w:cs="Times New Roman"/>
          <w:b/>
          <w:color w:val="1A1A1A"/>
          <w:sz w:val="24"/>
          <w:szCs w:val="24"/>
        </w:rPr>
        <w:t>PTSD</w:t>
      </w:r>
      <w:r w:rsidR="00763AF2">
        <w:rPr>
          <w:rFonts w:ascii="Times New Roman" w:eastAsia="Times New Roman" w:hAnsi="Times New Roman" w:cs="Times New Roman"/>
          <w:b/>
          <w:color w:val="1A1A1A"/>
          <w:sz w:val="24"/>
          <w:szCs w:val="24"/>
        </w:rPr>
        <w:t xml:space="preserve"> - </w:t>
      </w:r>
      <w:r w:rsidR="00763AF2" w:rsidRPr="00987D91">
        <w:rPr>
          <w:rFonts w:ascii="Times New Roman" w:eastAsia="Times New Roman" w:hAnsi="Times New Roman" w:cs="Times New Roman"/>
          <w:b/>
          <w:color w:val="1A1A1A"/>
          <w:sz w:val="24"/>
          <w:szCs w:val="24"/>
        </w:rPr>
        <w:t xml:space="preserve">Award </w:t>
      </w:r>
      <w:r w:rsidRPr="00987D91">
        <w:rPr>
          <w:rFonts w:ascii="Times New Roman" w:eastAsia="Times New Roman" w:hAnsi="Times New Roman" w:cs="Times New Roman"/>
          <w:b/>
          <w:color w:val="1A1A1A"/>
          <w:sz w:val="24"/>
          <w:szCs w:val="24"/>
        </w:rPr>
        <w:t xml:space="preserve">Pursuant to Va. Code § 65.2-107 </w:t>
      </w:r>
      <w:r w:rsidR="001660D3">
        <w:rPr>
          <w:rFonts w:ascii="Times New Roman" w:eastAsia="Times New Roman" w:hAnsi="Times New Roman" w:cs="Times New Roman"/>
          <w:b/>
          <w:color w:val="1A1A1A"/>
          <w:sz w:val="24"/>
          <w:szCs w:val="24"/>
        </w:rPr>
        <w:t>(</w:t>
      </w:r>
      <w:r w:rsidRPr="00987D91">
        <w:rPr>
          <w:rFonts w:ascii="Times New Roman" w:eastAsia="Times New Roman" w:hAnsi="Times New Roman" w:cs="Times New Roman"/>
          <w:b/>
          <w:color w:val="1A1A1A"/>
          <w:sz w:val="24"/>
          <w:szCs w:val="24"/>
        </w:rPr>
        <w:t>C</w:t>
      </w:r>
      <w:r w:rsidR="001660D3">
        <w:rPr>
          <w:rFonts w:ascii="Times New Roman" w:eastAsia="Times New Roman" w:hAnsi="Times New Roman" w:cs="Times New Roman"/>
          <w:b/>
          <w:color w:val="1A1A1A"/>
          <w:sz w:val="24"/>
          <w:szCs w:val="24"/>
        </w:rPr>
        <w:t>)</w:t>
      </w:r>
    </w:p>
    <w:p w14:paraId="21FFF48B" w14:textId="77777777" w:rsidR="00987D91" w:rsidRPr="00987D91" w:rsidRDefault="00987D91" w:rsidP="00987D91">
      <w:pPr>
        <w:spacing w:after="0" w:line="240" w:lineRule="auto"/>
        <w:jc w:val="both"/>
        <w:rPr>
          <w:rFonts w:ascii="Times New Roman" w:eastAsia="Times New Roman" w:hAnsi="Times New Roman" w:cs="Times New Roman"/>
          <w:color w:val="1A1A1A"/>
          <w:sz w:val="24"/>
          <w:szCs w:val="24"/>
        </w:rPr>
      </w:pPr>
    </w:p>
    <w:p w14:paraId="73553748" w14:textId="77777777" w:rsidR="00987D91" w:rsidRPr="00987D91" w:rsidRDefault="00987D91" w:rsidP="00987D91">
      <w:pPr>
        <w:spacing w:after="0" w:line="240" w:lineRule="auto"/>
        <w:ind w:firstLine="720"/>
        <w:jc w:val="both"/>
        <w:rPr>
          <w:rFonts w:ascii="Times New Roman" w:eastAsia="Times New Roman" w:hAnsi="Times New Roman" w:cs="Times New Roman"/>
          <w:b/>
          <w:color w:val="1A1A1A"/>
          <w:sz w:val="24"/>
          <w:szCs w:val="24"/>
        </w:rPr>
      </w:pPr>
      <w:r w:rsidRPr="00987D91">
        <w:rPr>
          <w:rFonts w:ascii="Times New Roman" w:eastAsia="Times New Roman" w:hAnsi="Times New Roman" w:cs="Times New Roman"/>
          <w:b/>
          <w:i/>
          <w:color w:val="1A1A1A"/>
          <w:sz w:val="24"/>
          <w:szCs w:val="24"/>
        </w:rPr>
        <w:t>Ruszas v. City of Virginia Beach</w:t>
      </w:r>
      <w:r w:rsidRPr="00987D91">
        <w:rPr>
          <w:rFonts w:ascii="Times New Roman" w:eastAsia="Times New Roman" w:hAnsi="Times New Roman" w:cs="Times New Roman"/>
          <w:b/>
          <w:color w:val="1A1A1A"/>
          <w:sz w:val="24"/>
          <w:szCs w:val="24"/>
        </w:rPr>
        <w:t xml:space="preserve">, </w:t>
      </w:r>
      <w:r w:rsidRPr="00914C6F">
        <w:rPr>
          <w:rFonts w:ascii="Times New Roman" w:eastAsia="Times New Roman" w:hAnsi="Times New Roman" w:cs="Times New Roman"/>
          <w:color w:val="1A1A1A"/>
          <w:sz w:val="24"/>
          <w:szCs w:val="24"/>
        </w:rPr>
        <w:t>JCN VA00001767897 (Jan. 7, 2022)</w:t>
      </w:r>
    </w:p>
    <w:p w14:paraId="2736CD9A" w14:textId="77777777" w:rsidR="00987D91" w:rsidRPr="00987D91" w:rsidRDefault="00987D91" w:rsidP="00987D91">
      <w:pPr>
        <w:spacing w:after="0" w:line="240" w:lineRule="auto"/>
        <w:jc w:val="both"/>
        <w:rPr>
          <w:rFonts w:ascii="Times New Roman" w:eastAsia="Times New Roman" w:hAnsi="Times New Roman" w:cs="Times New Roman"/>
          <w:color w:val="1A1A1A"/>
          <w:sz w:val="24"/>
          <w:szCs w:val="24"/>
        </w:rPr>
      </w:pPr>
    </w:p>
    <w:p w14:paraId="7C7A5DF0" w14:textId="35426622" w:rsidR="00987D91" w:rsidRPr="00987D91" w:rsidRDefault="00987D91" w:rsidP="00987D91">
      <w:pPr>
        <w:spacing w:after="0" w:line="240" w:lineRule="auto"/>
        <w:jc w:val="both"/>
        <w:rPr>
          <w:rFonts w:ascii="Times New Roman" w:eastAsia="Times New Roman" w:hAnsi="Times New Roman" w:cs="Times New Roman"/>
          <w:color w:val="1A1A1A"/>
          <w:sz w:val="24"/>
          <w:szCs w:val="24"/>
        </w:rPr>
      </w:pPr>
      <w:r w:rsidRPr="00987D91">
        <w:rPr>
          <w:rFonts w:ascii="Times New Roman" w:eastAsia="Times New Roman" w:hAnsi="Times New Roman" w:cs="Times New Roman"/>
          <w:color w:val="1A1A1A"/>
          <w:sz w:val="24"/>
          <w:szCs w:val="24"/>
        </w:rPr>
        <w:t xml:space="preserve">On December 6, 2021, the </w:t>
      </w:r>
      <w:r w:rsidR="00231282">
        <w:rPr>
          <w:rFonts w:ascii="Times New Roman" w:eastAsia="Times New Roman" w:hAnsi="Times New Roman" w:cs="Times New Roman"/>
          <w:color w:val="1A1A1A"/>
          <w:sz w:val="24"/>
          <w:szCs w:val="24"/>
        </w:rPr>
        <w:t>FC</w:t>
      </w:r>
      <w:r w:rsidRPr="00987D91">
        <w:rPr>
          <w:rFonts w:ascii="Times New Roman" w:eastAsia="Times New Roman" w:hAnsi="Times New Roman" w:cs="Times New Roman"/>
          <w:color w:val="1A1A1A"/>
          <w:sz w:val="24"/>
          <w:szCs w:val="24"/>
        </w:rPr>
        <w:t xml:space="preserve"> issued a Notification of Terminated Award Order, which terminated Claimant’s </w:t>
      </w:r>
      <w:r w:rsidR="0026502B">
        <w:rPr>
          <w:rFonts w:ascii="Times New Roman" w:eastAsia="Times New Roman" w:hAnsi="Times New Roman" w:cs="Times New Roman"/>
          <w:color w:val="1A1A1A"/>
          <w:sz w:val="24"/>
          <w:szCs w:val="24"/>
        </w:rPr>
        <w:t>TTD</w:t>
      </w:r>
      <w:r w:rsidRPr="00987D91">
        <w:rPr>
          <w:rFonts w:ascii="Times New Roman" w:eastAsia="Times New Roman" w:hAnsi="Times New Roman" w:cs="Times New Roman"/>
          <w:color w:val="1A1A1A"/>
          <w:sz w:val="24"/>
          <w:szCs w:val="24"/>
        </w:rPr>
        <w:t xml:space="preserve"> award effective 9/13/21, but left medical benefits open for as long as necessary.  The Award was entered for PTSD pursuant to Va. Code § 65.2-107(C).  The claim administrator argues the medical award should have also terminated 52-weeks from the date of diagnosis pursuant to the statute.  The Notification of Termination was VACATED and the matter was </w:t>
      </w:r>
      <w:r w:rsidRPr="00987D91">
        <w:rPr>
          <w:rFonts w:ascii="Times New Roman" w:eastAsia="Times New Roman" w:hAnsi="Times New Roman" w:cs="Times New Roman"/>
          <w:color w:val="1A1A1A"/>
          <w:sz w:val="24"/>
          <w:szCs w:val="24"/>
        </w:rPr>
        <w:lastRenderedPageBreak/>
        <w:t>referred to the docket.  On 1/21/22, the parties entered into a Stipulated Order, agreeing that the PTSD medical award is for a 52-week period beginning 9/15/20.</w:t>
      </w:r>
    </w:p>
    <w:p w14:paraId="7D72CDF3" w14:textId="77777777" w:rsidR="00987D91" w:rsidRPr="00987D91" w:rsidRDefault="00987D91" w:rsidP="00987D91">
      <w:pPr>
        <w:spacing w:after="0" w:line="240" w:lineRule="auto"/>
        <w:jc w:val="both"/>
        <w:rPr>
          <w:rFonts w:ascii="Times New Roman" w:eastAsia="Times New Roman" w:hAnsi="Times New Roman" w:cs="Times New Roman"/>
          <w:color w:val="1A1A1A"/>
          <w:sz w:val="24"/>
          <w:szCs w:val="24"/>
        </w:rPr>
      </w:pPr>
    </w:p>
    <w:p w14:paraId="3853D698" w14:textId="77777777" w:rsidR="00987D91" w:rsidRDefault="00987D91" w:rsidP="00987D91">
      <w:pPr>
        <w:spacing w:after="0" w:line="240" w:lineRule="auto"/>
        <w:jc w:val="both"/>
        <w:rPr>
          <w:rFonts w:ascii="Times New Roman" w:eastAsia="Times New Roman" w:hAnsi="Times New Roman" w:cs="Times New Roman"/>
          <w:color w:val="1A1A1A"/>
          <w:sz w:val="24"/>
          <w:szCs w:val="24"/>
        </w:rPr>
      </w:pPr>
      <w:r w:rsidRPr="00987D91">
        <w:rPr>
          <w:rFonts w:ascii="Times New Roman" w:eastAsia="Times New Roman" w:hAnsi="Times New Roman" w:cs="Times New Roman"/>
          <w:color w:val="1A1A1A"/>
          <w:sz w:val="24"/>
          <w:szCs w:val="24"/>
        </w:rPr>
        <w:t>*Firefighters/Police appear to have lesser benefits in this specific scenario than does a claimant who is not a first responder.</w:t>
      </w:r>
    </w:p>
    <w:p w14:paraId="035C4DAE" w14:textId="78B5313F" w:rsidR="00987D91" w:rsidRDefault="00987D91" w:rsidP="00987D91">
      <w:pPr>
        <w:spacing w:after="0" w:line="240" w:lineRule="auto"/>
        <w:jc w:val="both"/>
        <w:rPr>
          <w:rFonts w:ascii="Times New Roman" w:eastAsia="Times New Roman" w:hAnsi="Times New Roman" w:cs="Times New Roman"/>
          <w:color w:val="1A1A1A"/>
          <w:sz w:val="24"/>
          <w:szCs w:val="24"/>
        </w:rPr>
      </w:pPr>
    </w:p>
    <w:p w14:paraId="5A2F44E8" w14:textId="77777777" w:rsidR="00141BBB" w:rsidRPr="00987D91" w:rsidRDefault="00141BBB" w:rsidP="00987D91">
      <w:pPr>
        <w:spacing w:after="0" w:line="240" w:lineRule="auto"/>
        <w:jc w:val="both"/>
        <w:rPr>
          <w:rFonts w:ascii="Times New Roman" w:eastAsia="Times New Roman" w:hAnsi="Times New Roman" w:cs="Times New Roman"/>
          <w:color w:val="1A1A1A"/>
          <w:sz w:val="24"/>
          <w:szCs w:val="24"/>
        </w:rPr>
      </w:pPr>
    </w:p>
    <w:p w14:paraId="071CB221" w14:textId="77777777" w:rsidR="00F5368E" w:rsidRDefault="00F5368E" w:rsidP="00BD343D">
      <w:pPr>
        <w:spacing w:after="0" w:line="240" w:lineRule="auto"/>
        <w:jc w:val="both"/>
        <w:rPr>
          <w:rFonts w:ascii="Times New Roman" w:eastAsia="Times New Roman" w:hAnsi="Times New Roman" w:cs="Times New Roman"/>
          <w:b/>
          <w:color w:val="1A1A1A"/>
          <w:sz w:val="24"/>
          <w:szCs w:val="24"/>
        </w:rPr>
      </w:pPr>
      <w:r w:rsidRPr="00F5368E">
        <w:rPr>
          <w:rFonts w:ascii="Times New Roman" w:eastAsia="Times New Roman" w:hAnsi="Times New Roman" w:cs="Times New Roman"/>
          <w:b/>
          <w:color w:val="1A1A1A"/>
          <w:sz w:val="24"/>
          <w:szCs w:val="24"/>
        </w:rPr>
        <w:t xml:space="preserve">Arising </w:t>
      </w:r>
      <w:r w:rsidR="00A4250D">
        <w:rPr>
          <w:rFonts w:ascii="Times New Roman" w:eastAsia="Times New Roman" w:hAnsi="Times New Roman" w:cs="Times New Roman"/>
          <w:b/>
          <w:color w:val="1A1A1A"/>
          <w:sz w:val="24"/>
          <w:szCs w:val="24"/>
        </w:rPr>
        <w:t>O</w:t>
      </w:r>
      <w:r w:rsidRPr="00F5368E">
        <w:rPr>
          <w:rFonts w:ascii="Times New Roman" w:eastAsia="Times New Roman" w:hAnsi="Times New Roman" w:cs="Times New Roman"/>
          <w:b/>
          <w:color w:val="1A1A1A"/>
          <w:sz w:val="24"/>
          <w:szCs w:val="24"/>
        </w:rPr>
        <w:t xml:space="preserve">ut of the </w:t>
      </w:r>
      <w:r w:rsidR="00A4250D">
        <w:rPr>
          <w:rFonts w:ascii="Times New Roman" w:eastAsia="Times New Roman" w:hAnsi="Times New Roman" w:cs="Times New Roman"/>
          <w:b/>
          <w:color w:val="1A1A1A"/>
          <w:sz w:val="24"/>
          <w:szCs w:val="24"/>
        </w:rPr>
        <w:t>E</w:t>
      </w:r>
      <w:r w:rsidRPr="00F5368E">
        <w:rPr>
          <w:rFonts w:ascii="Times New Roman" w:eastAsia="Times New Roman" w:hAnsi="Times New Roman" w:cs="Times New Roman"/>
          <w:b/>
          <w:color w:val="1A1A1A"/>
          <w:sz w:val="24"/>
          <w:szCs w:val="24"/>
        </w:rPr>
        <w:t>mployment</w:t>
      </w:r>
    </w:p>
    <w:p w14:paraId="72EA4C04" w14:textId="77777777" w:rsidR="000C3925" w:rsidRPr="00B320F4" w:rsidRDefault="000C3925" w:rsidP="00BD343D">
      <w:pPr>
        <w:spacing w:after="0" w:line="240" w:lineRule="auto"/>
        <w:jc w:val="both"/>
        <w:rPr>
          <w:rFonts w:ascii="Times New Roman" w:eastAsia="Times New Roman" w:hAnsi="Times New Roman" w:cs="Times New Roman"/>
          <w:color w:val="1A1A1A"/>
          <w:sz w:val="24"/>
          <w:szCs w:val="24"/>
        </w:rPr>
      </w:pPr>
    </w:p>
    <w:p w14:paraId="21731FDA" w14:textId="77777777" w:rsidR="000C3925" w:rsidRDefault="000C3925" w:rsidP="00BD343D">
      <w:pPr>
        <w:spacing w:after="0" w:line="240" w:lineRule="auto"/>
        <w:ind w:left="360"/>
        <w:jc w:val="both"/>
        <w:rPr>
          <w:rFonts w:ascii="Times New Roman" w:hAnsi="Times New Roman" w:cs="Times New Roman"/>
          <w:sz w:val="24"/>
          <w:szCs w:val="24"/>
        </w:rPr>
      </w:pPr>
      <w:r>
        <w:rPr>
          <w:rFonts w:ascii="Times New Roman" w:eastAsia="Times New Roman" w:hAnsi="Times New Roman" w:cs="Times New Roman"/>
          <w:b/>
          <w:color w:val="1A1A1A"/>
          <w:sz w:val="24"/>
          <w:szCs w:val="24"/>
        </w:rPr>
        <w:tab/>
      </w:r>
      <w:r w:rsidRPr="00895AA2">
        <w:rPr>
          <w:rFonts w:ascii="Times New Roman" w:hAnsi="Times New Roman" w:cs="Times New Roman"/>
          <w:b/>
          <w:i/>
          <w:sz w:val="24"/>
          <w:szCs w:val="24"/>
        </w:rPr>
        <w:t>Mata v. Campbell Cty. Sch. Bd.</w:t>
      </w:r>
      <w:r w:rsidRPr="00895AA2">
        <w:rPr>
          <w:rFonts w:ascii="Times New Roman" w:hAnsi="Times New Roman" w:cs="Times New Roman"/>
          <w:sz w:val="24"/>
          <w:szCs w:val="24"/>
        </w:rPr>
        <w:t>, JCN VA00001794197 (Aug. 9, 2021)</w:t>
      </w:r>
      <w:r>
        <w:rPr>
          <w:rFonts w:ascii="Times New Roman" w:hAnsi="Times New Roman" w:cs="Times New Roman"/>
          <w:sz w:val="24"/>
          <w:szCs w:val="24"/>
        </w:rPr>
        <w:t xml:space="preserve"> </w:t>
      </w:r>
      <w:r w:rsidR="00B320F4">
        <w:rPr>
          <w:rFonts w:ascii="Times New Roman" w:hAnsi="Times New Roman" w:cs="Times New Roman"/>
          <w:sz w:val="24"/>
          <w:szCs w:val="24"/>
        </w:rPr>
        <w:t>–</w:t>
      </w:r>
      <w:r>
        <w:rPr>
          <w:rFonts w:ascii="Times New Roman" w:hAnsi="Times New Roman" w:cs="Times New Roman"/>
          <w:sz w:val="24"/>
          <w:szCs w:val="24"/>
        </w:rPr>
        <w:t xml:space="preserve"> Affirmed</w:t>
      </w:r>
    </w:p>
    <w:p w14:paraId="5899C556" w14:textId="77777777" w:rsidR="00BC4756" w:rsidRPr="00BC4756" w:rsidRDefault="00BC4756" w:rsidP="00BC4756">
      <w:pPr>
        <w:spacing w:after="0" w:line="240" w:lineRule="auto"/>
        <w:jc w:val="both"/>
        <w:rPr>
          <w:rFonts w:ascii="Times New Roman" w:hAnsi="Times New Roman" w:cs="Times New Roman"/>
          <w:sz w:val="24"/>
          <w:szCs w:val="24"/>
        </w:rPr>
      </w:pPr>
    </w:p>
    <w:p w14:paraId="1E345799" w14:textId="663C1FFE" w:rsidR="000C3925" w:rsidRDefault="000C3925" w:rsidP="00BD343D">
      <w:pPr>
        <w:spacing w:after="0" w:line="240" w:lineRule="auto"/>
        <w:jc w:val="both"/>
        <w:rPr>
          <w:rFonts w:ascii="Times New Roman" w:hAnsi="Times New Roman" w:cs="Times New Roman"/>
          <w:sz w:val="24"/>
          <w:szCs w:val="24"/>
        </w:rPr>
      </w:pPr>
      <w:r w:rsidRPr="00CE77EE">
        <w:rPr>
          <w:rFonts w:ascii="Times New Roman" w:hAnsi="Times New Roman" w:cs="Times New Roman"/>
          <w:sz w:val="24"/>
          <w:szCs w:val="24"/>
        </w:rPr>
        <w:t xml:space="preserve">The claimant, a custodian, alleged a compensable injury by accident that occurred when she was sweeping under a desk. </w:t>
      </w:r>
      <w:r w:rsidR="00B320F4">
        <w:rPr>
          <w:rFonts w:ascii="Times New Roman" w:hAnsi="Times New Roman" w:cs="Times New Roman"/>
          <w:sz w:val="24"/>
          <w:szCs w:val="24"/>
        </w:rPr>
        <w:t xml:space="preserve"> </w:t>
      </w:r>
      <w:r w:rsidRPr="00CE77EE">
        <w:rPr>
          <w:rFonts w:ascii="Times New Roman" w:hAnsi="Times New Roman" w:cs="Times New Roman"/>
          <w:sz w:val="24"/>
          <w:szCs w:val="24"/>
        </w:rPr>
        <w:t xml:space="preserve">At hearing, the claimant agreed that she was not moving her body “awkwardly” when the injury occurred. </w:t>
      </w:r>
      <w:r w:rsidR="00B320F4">
        <w:rPr>
          <w:rFonts w:ascii="Times New Roman" w:hAnsi="Times New Roman" w:cs="Times New Roman"/>
          <w:sz w:val="24"/>
          <w:szCs w:val="24"/>
        </w:rPr>
        <w:t xml:space="preserve"> </w:t>
      </w:r>
      <w:r w:rsidRPr="00CE77EE">
        <w:rPr>
          <w:rFonts w:ascii="Times New Roman" w:hAnsi="Times New Roman" w:cs="Times New Roman"/>
          <w:sz w:val="24"/>
          <w:szCs w:val="24"/>
        </w:rPr>
        <w:t xml:space="preserve">The </w:t>
      </w:r>
      <w:r w:rsidR="0026502B">
        <w:rPr>
          <w:rFonts w:ascii="Times New Roman" w:hAnsi="Times New Roman" w:cs="Times New Roman"/>
          <w:sz w:val="24"/>
          <w:szCs w:val="24"/>
        </w:rPr>
        <w:t>DC</w:t>
      </w:r>
      <w:r w:rsidRPr="00CE77EE">
        <w:rPr>
          <w:rFonts w:ascii="Times New Roman" w:hAnsi="Times New Roman" w:cs="Times New Roman"/>
          <w:sz w:val="24"/>
          <w:szCs w:val="24"/>
        </w:rPr>
        <w:t xml:space="preserve"> nevertheless found the claimant suffered an injury arising out of the employment, explaining:</w:t>
      </w:r>
    </w:p>
    <w:p w14:paraId="59115CE0" w14:textId="77777777" w:rsidR="0013633E" w:rsidRPr="00CE77EE" w:rsidRDefault="0013633E" w:rsidP="00BD343D">
      <w:pPr>
        <w:spacing w:after="0" w:line="240" w:lineRule="auto"/>
        <w:jc w:val="both"/>
        <w:rPr>
          <w:rFonts w:ascii="Times New Roman" w:hAnsi="Times New Roman" w:cs="Times New Roman"/>
          <w:sz w:val="24"/>
          <w:szCs w:val="24"/>
        </w:rPr>
      </w:pPr>
    </w:p>
    <w:p w14:paraId="0A24E47B" w14:textId="77777777" w:rsidR="000C3925" w:rsidRPr="00CE77EE" w:rsidRDefault="000C3925" w:rsidP="00BD343D">
      <w:pPr>
        <w:autoSpaceDE w:val="0"/>
        <w:autoSpaceDN w:val="0"/>
        <w:adjustRightInd w:val="0"/>
        <w:spacing w:after="0" w:line="240" w:lineRule="auto"/>
        <w:ind w:left="720" w:right="720"/>
        <w:jc w:val="both"/>
        <w:rPr>
          <w:rFonts w:ascii="Times New Roman" w:hAnsi="Times New Roman" w:cs="Times New Roman"/>
          <w:sz w:val="24"/>
          <w:szCs w:val="24"/>
        </w:rPr>
      </w:pPr>
      <w:r w:rsidRPr="00CE77EE">
        <w:rPr>
          <w:rFonts w:ascii="Times New Roman" w:hAnsi="Times New Roman" w:cs="Times New Roman"/>
          <w:sz w:val="24"/>
          <w:szCs w:val="24"/>
        </w:rPr>
        <w:t xml:space="preserve">[The claimant] described movements that would qualify as awkward. </w:t>
      </w:r>
      <w:r w:rsidR="00B320F4">
        <w:rPr>
          <w:rFonts w:ascii="Times New Roman" w:hAnsi="Times New Roman" w:cs="Times New Roman"/>
          <w:sz w:val="24"/>
          <w:szCs w:val="24"/>
        </w:rPr>
        <w:t xml:space="preserve"> </w:t>
      </w:r>
      <w:r w:rsidRPr="00CE77EE">
        <w:rPr>
          <w:rFonts w:ascii="Times New Roman" w:hAnsi="Times New Roman" w:cs="Times New Roman"/>
          <w:sz w:val="24"/>
          <w:szCs w:val="24"/>
        </w:rPr>
        <w:t xml:space="preserve">She was bent at the waist, bent at the knees, swiveling her upper body and pushing a dust mop into a small, two-inch tall space. </w:t>
      </w:r>
      <w:r w:rsidR="00B320F4">
        <w:rPr>
          <w:rFonts w:ascii="Times New Roman" w:hAnsi="Times New Roman" w:cs="Times New Roman"/>
          <w:sz w:val="24"/>
          <w:szCs w:val="24"/>
        </w:rPr>
        <w:t xml:space="preserve"> </w:t>
      </w:r>
      <w:r w:rsidRPr="00CE77EE">
        <w:rPr>
          <w:rFonts w:ascii="Times New Roman" w:hAnsi="Times New Roman" w:cs="Times New Roman"/>
          <w:sz w:val="24"/>
          <w:szCs w:val="24"/>
        </w:rPr>
        <w:t xml:space="preserve">It was while she was in that position that she felt a pop in her back. </w:t>
      </w:r>
      <w:r w:rsidR="00B320F4">
        <w:rPr>
          <w:rFonts w:ascii="Times New Roman" w:hAnsi="Times New Roman" w:cs="Times New Roman"/>
          <w:sz w:val="24"/>
          <w:szCs w:val="24"/>
        </w:rPr>
        <w:t xml:space="preserve"> </w:t>
      </w:r>
      <w:r w:rsidRPr="00CE77EE">
        <w:rPr>
          <w:rFonts w:ascii="Times New Roman" w:hAnsi="Times New Roman" w:cs="Times New Roman"/>
          <w:sz w:val="24"/>
          <w:szCs w:val="24"/>
        </w:rPr>
        <w:t xml:space="preserve">We closely observed the claimant at the hearing, found her to be credible, and accepted her testimony as to her position when she felt the pop in her back. . . </w:t>
      </w:r>
    </w:p>
    <w:p w14:paraId="445DF3C3" w14:textId="77777777" w:rsidR="000C3925" w:rsidRPr="00CE77EE" w:rsidRDefault="000C3925" w:rsidP="00BD343D">
      <w:pPr>
        <w:autoSpaceDE w:val="0"/>
        <w:autoSpaceDN w:val="0"/>
        <w:adjustRightInd w:val="0"/>
        <w:spacing w:after="0" w:line="240" w:lineRule="auto"/>
        <w:jc w:val="both"/>
        <w:rPr>
          <w:rFonts w:ascii="Times New Roman" w:hAnsi="Times New Roman" w:cs="Times New Roman"/>
          <w:sz w:val="24"/>
          <w:szCs w:val="24"/>
        </w:rPr>
      </w:pPr>
    </w:p>
    <w:p w14:paraId="635D58B4" w14:textId="0E512FED" w:rsidR="000C3925" w:rsidRPr="00F5368E" w:rsidRDefault="000C3925" w:rsidP="00BD343D">
      <w:pPr>
        <w:spacing w:after="0" w:line="240" w:lineRule="auto"/>
        <w:jc w:val="both"/>
        <w:rPr>
          <w:rFonts w:ascii="Times New Roman" w:eastAsia="Times New Roman" w:hAnsi="Times New Roman" w:cs="Times New Roman"/>
          <w:b/>
          <w:color w:val="1A1A1A"/>
          <w:sz w:val="24"/>
          <w:szCs w:val="24"/>
        </w:rPr>
      </w:pPr>
      <w:r w:rsidRPr="00CE77EE">
        <w:rPr>
          <w:rFonts w:ascii="Times New Roman" w:hAnsi="Times New Roman" w:cs="Times New Roman"/>
          <w:sz w:val="24"/>
          <w:szCs w:val="24"/>
        </w:rPr>
        <w:t>The defendants requested review.</w:t>
      </w:r>
      <w:r w:rsidR="00B320F4">
        <w:rPr>
          <w:rFonts w:ascii="Times New Roman" w:hAnsi="Times New Roman" w:cs="Times New Roman"/>
          <w:sz w:val="24"/>
          <w:szCs w:val="24"/>
        </w:rPr>
        <w:t xml:space="preserve"> </w:t>
      </w:r>
      <w:r w:rsidRPr="00CE77EE">
        <w:rPr>
          <w:rFonts w:ascii="Times New Roman" w:hAnsi="Times New Roman" w:cs="Times New Roman"/>
          <w:sz w:val="24"/>
          <w:szCs w:val="24"/>
        </w:rPr>
        <w:t xml:space="preserve"> The </w:t>
      </w:r>
      <w:r w:rsidR="00231282">
        <w:rPr>
          <w:rFonts w:ascii="Times New Roman" w:hAnsi="Times New Roman" w:cs="Times New Roman"/>
          <w:sz w:val="24"/>
          <w:szCs w:val="24"/>
        </w:rPr>
        <w:t>FC</w:t>
      </w:r>
      <w:r w:rsidRPr="00CE77EE">
        <w:rPr>
          <w:rFonts w:ascii="Times New Roman" w:hAnsi="Times New Roman" w:cs="Times New Roman"/>
          <w:sz w:val="24"/>
          <w:szCs w:val="24"/>
        </w:rPr>
        <w:t xml:space="preserve"> affirmed the </w:t>
      </w:r>
      <w:r w:rsidR="0026502B">
        <w:rPr>
          <w:rFonts w:ascii="Times New Roman" w:hAnsi="Times New Roman" w:cs="Times New Roman"/>
          <w:sz w:val="24"/>
          <w:szCs w:val="24"/>
        </w:rPr>
        <w:t>DC</w:t>
      </w:r>
      <w:r w:rsidRPr="00CE77EE">
        <w:rPr>
          <w:rFonts w:ascii="Times New Roman" w:hAnsi="Times New Roman" w:cs="Times New Roman"/>
          <w:sz w:val="24"/>
          <w:szCs w:val="24"/>
        </w:rPr>
        <w:t xml:space="preserve">’s finding, noting that the claimant credibly testified as to the configuration and motions her body underwent to sweep underneath the desk. </w:t>
      </w:r>
      <w:r w:rsidR="00B320F4">
        <w:rPr>
          <w:rFonts w:ascii="Times New Roman" w:hAnsi="Times New Roman" w:cs="Times New Roman"/>
          <w:sz w:val="24"/>
          <w:szCs w:val="24"/>
        </w:rPr>
        <w:t xml:space="preserve"> </w:t>
      </w:r>
      <w:r w:rsidRPr="00CE77EE">
        <w:rPr>
          <w:rFonts w:ascii="Times New Roman" w:hAnsi="Times New Roman" w:cs="Times New Roman"/>
          <w:sz w:val="24"/>
          <w:szCs w:val="24"/>
        </w:rPr>
        <w:t xml:space="preserve">Based upon the claimant’s testimony, the </w:t>
      </w:r>
      <w:r w:rsidR="00231282">
        <w:rPr>
          <w:rFonts w:ascii="Times New Roman" w:hAnsi="Times New Roman" w:cs="Times New Roman"/>
          <w:sz w:val="24"/>
          <w:szCs w:val="24"/>
        </w:rPr>
        <w:t>FC</w:t>
      </w:r>
      <w:r w:rsidRPr="00CE77EE">
        <w:rPr>
          <w:rFonts w:ascii="Times New Roman" w:hAnsi="Times New Roman" w:cs="Times New Roman"/>
          <w:sz w:val="24"/>
          <w:szCs w:val="24"/>
        </w:rPr>
        <w:t xml:space="preserve"> declined to categorize the claimant’s actions as simple bending or turning.</w:t>
      </w:r>
      <w:r w:rsidR="00B320F4">
        <w:rPr>
          <w:rFonts w:ascii="Times New Roman" w:hAnsi="Times New Roman" w:cs="Times New Roman"/>
          <w:sz w:val="24"/>
          <w:szCs w:val="24"/>
        </w:rPr>
        <w:t xml:space="preserve"> </w:t>
      </w:r>
      <w:r w:rsidRPr="00CE77EE">
        <w:rPr>
          <w:rFonts w:ascii="Times New Roman" w:hAnsi="Times New Roman" w:cs="Times New Roman"/>
          <w:sz w:val="24"/>
          <w:szCs w:val="24"/>
        </w:rPr>
        <w:t xml:space="preserve"> The </w:t>
      </w:r>
      <w:r w:rsidR="00231282">
        <w:rPr>
          <w:rFonts w:ascii="Times New Roman" w:hAnsi="Times New Roman" w:cs="Times New Roman"/>
          <w:sz w:val="24"/>
          <w:szCs w:val="24"/>
        </w:rPr>
        <w:t>FC</w:t>
      </w:r>
      <w:r w:rsidRPr="00CE77EE">
        <w:rPr>
          <w:rFonts w:ascii="Times New Roman" w:hAnsi="Times New Roman" w:cs="Times New Roman"/>
          <w:sz w:val="24"/>
          <w:szCs w:val="24"/>
        </w:rPr>
        <w:t xml:space="preserve"> found that the claimant’s acknowledgement that her movements were not “awkward” was not fatal to her claim, explaining that “While the movements required for the claimant to perform her job may be routine to her, it does not mean that such movements cannot be deemed award given her very specific testimony in this case.” </w:t>
      </w:r>
      <w:r w:rsidRPr="001A6A9B">
        <w:rPr>
          <w:b/>
        </w:rPr>
        <w:t xml:space="preserve"> </w:t>
      </w:r>
    </w:p>
    <w:p w14:paraId="0F20DB91" w14:textId="25C88F07" w:rsidR="005D09FA" w:rsidRDefault="005D09FA" w:rsidP="00BD343D">
      <w:pPr>
        <w:spacing w:after="0" w:line="240" w:lineRule="auto"/>
        <w:jc w:val="both"/>
        <w:rPr>
          <w:rFonts w:ascii="Times New Roman" w:eastAsia="Times New Roman" w:hAnsi="Times New Roman" w:cs="Times New Roman"/>
          <w:color w:val="1A1A1A"/>
          <w:sz w:val="24"/>
          <w:szCs w:val="24"/>
        </w:rPr>
      </w:pPr>
    </w:p>
    <w:p w14:paraId="1A23C920" w14:textId="77777777" w:rsidR="001660D3" w:rsidRDefault="001660D3" w:rsidP="00BD343D">
      <w:pPr>
        <w:spacing w:after="0" w:line="240" w:lineRule="auto"/>
        <w:jc w:val="both"/>
        <w:rPr>
          <w:rFonts w:ascii="Times New Roman" w:eastAsia="Times New Roman" w:hAnsi="Times New Roman" w:cs="Times New Roman"/>
          <w:color w:val="1A1A1A"/>
          <w:sz w:val="24"/>
          <w:szCs w:val="24"/>
        </w:rPr>
      </w:pPr>
    </w:p>
    <w:p w14:paraId="7A940BE9" w14:textId="77777777" w:rsidR="005D09FA" w:rsidRDefault="005D09FA" w:rsidP="00BD343D">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1A1A1A"/>
          <w:sz w:val="24"/>
          <w:szCs w:val="24"/>
        </w:rPr>
        <w:tab/>
      </w:r>
      <w:r w:rsidRPr="005D09FA">
        <w:rPr>
          <w:rFonts w:ascii="Times New Roman" w:hAnsi="Times New Roman" w:cs="Times New Roman"/>
          <w:b/>
          <w:i/>
          <w:sz w:val="24"/>
          <w:szCs w:val="24"/>
        </w:rPr>
        <w:t>Kirkpatrick v. Northampton Co.</w:t>
      </w:r>
      <w:r w:rsidRPr="005D09FA">
        <w:rPr>
          <w:rFonts w:ascii="Times New Roman" w:hAnsi="Times New Roman" w:cs="Times New Roman"/>
          <w:sz w:val="24"/>
          <w:szCs w:val="24"/>
        </w:rPr>
        <w:t>, JCN VA00001778552 (Sept. 22, 2021)</w:t>
      </w:r>
      <w:r>
        <w:rPr>
          <w:rFonts w:ascii="Times New Roman" w:hAnsi="Times New Roman" w:cs="Times New Roman"/>
          <w:sz w:val="24"/>
          <w:szCs w:val="24"/>
        </w:rPr>
        <w:t xml:space="preserve"> – Affirmed</w:t>
      </w:r>
    </w:p>
    <w:p w14:paraId="1C99D95D" w14:textId="77777777" w:rsidR="005D09FA" w:rsidRDefault="005D09FA" w:rsidP="00BD343D">
      <w:pPr>
        <w:spacing w:after="0" w:line="240" w:lineRule="auto"/>
        <w:jc w:val="both"/>
        <w:rPr>
          <w:rFonts w:ascii="Times New Roman" w:eastAsia="Times New Roman" w:hAnsi="Times New Roman" w:cs="Times New Roman"/>
          <w:color w:val="1A1A1A"/>
          <w:sz w:val="24"/>
          <w:szCs w:val="24"/>
        </w:rPr>
      </w:pPr>
    </w:p>
    <w:p w14:paraId="55349808" w14:textId="1FF72A8A" w:rsidR="005D09FA" w:rsidRDefault="005D09FA" w:rsidP="00BD343D">
      <w:pPr>
        <w:spacing w:after="0" w:line="240" w:lineRule="auto"/>
        <w:jc w:val="both"/>
        <w:rPr>
          <w:rFonts w:ascii="Times New Roman" w:hAnsi="Times New Roman" w:cs="Times New Roman"/>
          <w:sz w:val="24"/>
          <w:szCs w:val="24"/>
        </w:rPr>
      </w:pPr>
      <w:r w:rsidRPr="005D09FA">
        <w:rPr>
          <w:rFonts w:ascii="Times New Roman" w:hAnsi="Times New Roman" w:cs="Times New Roman"/>
          <w:sz w:val="24"/>
          <w:szCs w:val="24"/>
        </w:rPr>
        <w:t xml:space="preserve">The </w:t>
      </w:r>
      <w:r w:rsidR="00231282">
        <w:rPr>
          <w:rFonts w:ascii="Times New Roman" w:hAnsi="Times New Roman" w:cs="Times New Roman"/>
          <w:sz w:val="24"/>
          <w:szCs w:val="24"/>
        </w:rPr>
        <w:t>FC</w:t>
      </w:r>
      <w:r w:rsidRPr="005D09FA">
        <w:rPr>
          <w:rFonts w:ascii="Times New Roman" w:hAnsi="Times New Roman" w:cs="Times New Roman"/>
          <w:sz w:val="24"/>
          <w:szCs w:val="24"/>
        </w:rPr>
        <w:t xml:space="preserve"> affirmed the </w:t>
      </w:r>
      <w:r>
        <w:rPr>
          <w:rFonts w:ascii="Times New Roman" w:hAnsi="Times New Roman" w:cs="Times New Roman"/>
          <w:sz w:val="24"/>
          <w:szCs w:val="24"/>
        </w:rPr>
        <w:t xml:space="preserve">DC’s </w:t>
      </w:r>
      <w:r w:rsidRPr="005D09FA">
        <w:rPr>
          <w:rFonts w:ascii="Times New Roman" w:hAnsi="Times New Roman" w:cs="Times New Roman"/>
          <w:sz w:val="24"/>
          <w:szCs w:val="24"/>
        </w:rPr>
        <w:t xml:space="preserve">finding that the claimant failed to prove her injury arose out of her employment. </w:t>
      </w:r>
      <w:r w:rsidR="00B320F4">
        <w:rPr>
          <w:rFonts w:ascii="Times New Roman" w:hAnsi="Times New Roman" w:cs="Times New Roman"/>
          <w:sz w:val="24"/>
          <w:szCs w:val="24"/>
        </w:rPr>
        <w:t xml:space="preserve"> </w:t>
      </w:r>
      <w:r w:rsidRPr="005D09FA">
        <w:rPr>
          <w:rFonts w:ascii="Times New Roman" w:hAnsi="Times New Roman" w:cs="Times New Roman"/>
          <w:sz w:val="24"/>
          <w:szCs w:val="24"/>
        </w:rPr>
        <w:t xml:space="preserve">The claimant, a paramedic, suffered an injury after taking one step after having exited the side of an ambulance when her foot rolled outwards, twisting her ankle. </w:t>
      </w:r>
      <w:r w:rsidR="00B320F4">
        <w:rPr>
          <w:rFonts w:ascii="Times New Roman" w:hAnsi="Times New Roman" w:cs="Times New Roman"/>
          <w:sz w:val="24"/>
          <w:szCs w:val="24"/>
        </w:rPr>
        <w:t xml:space="preserve"> </w:t>
      </w:r>
      <w:r w:rsidRPr="005D09FA">
        <w:rPr>
          <w:rFonts w:ascii="Times New Roman" w:hAnsi="Times New Roman" w:cs="Times New Roman"/>
          <w:sz w:val="24"/>
          <w:szCs w:val="24"/>
        </w:rPr>
        <w:t xml:space="preserve">The </w:t>
      </w:r>
      <w:r w:rsidR="00231282">
        <w:rPr>
          <w:rFonts w:ascii="Times New Roman" w:hAnsi="Times New Roman" w:cs="Times New Roman"/>
          <w:sz w:val="24"/>
          <w:szCs w:val="24"/>
        </w:rPr>
        <w:t>FC</w:t>
      </w:r>
      <w:r w:rsidRPr="005D09FA">
        <w:rPr>
          <w:rFonts w:ascii="Times New Roman" w:hAnsi="Times New Roman" w:cs="Times New Roman"/>
          <w:sz w:val="24"/>
          <w:szCs w:val="24"/>
        </w:rPr>
        <w:t xml:space="preserve"> acknowledged the possibility that a risk of the employment caused the fall, but was not persuaded that either or both risks identified was more likely than not the precipitating cause.</w:t>
      </w:r>
    </w:p>
    <w:p w14:paraId="5DB93D2D" w14:textId="5D2AB5CC" w:rsidR="003648C7" w:rsidRDefault="003648C7" w:rsidP="00BD343D">
      <w:pPr>
        <w:spacing w:after="0" w:line="240" w:lineRule="auto"/>
        <w:jc w:val="both"/>
        <w:rPr>
          <w:rFonts w:ascii="Times New Roman" w:hAnsi="Times New Roman" w:cs="Times New Roman"/>
          <w:sz w:val="24"/>
          <w:szCs w:val="24"/>
        </w:rPr>
      </w:pPr>
    </w:p>
    <w:p w14:paraId="73E5D28B" w14:textId="77777777" w:rsidR="001660D3" w:rsidRDefault="001660D3" w:rsidP="00BD343D">
      <w:pPr>
        <w:spacing w:after="0" w:line="240" w:lineRule="auto"/>
        <w:jc w:val="both"/>
        <w:rPr>
          <w:rFonts w:ascii="Times New Roman" w:eastAsia="Times New Roman" w:hAnsi="Times New Roman" w:cs="Times New Roman"/>
          <w:color w:val="1A1A1A"/>
          <w:sz w:val="24"/>
          <w:szCs w:val="24"/>
        </w:rPr>
      </w:pPr>
    </w:p>
    <w:p w14:paraId="266CD21F" w14:textId="69E79256" w:rsidR="00F5368E" w:rsidRDefault="00F5368E" w:rsidP="00BD343D">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1A1A1A"/>
          <w:sz w:val="24"/>
          <w:szCs w:val="24"/>
        </w:rPr>
        <w:tab/>
      </w:r>
      <w:r w:rsidRPr="00F5368E">
        <w:rPr>
          <w:rFonts w:ascii="Times New Roman" w:hAnsi="Times New Roman" w:cs="Times New Roman"/>
          <w:b/>
          <w:i/>
          <w:sz w:val="24"/>
          <w:szCs w:val="24"/>
        </w:rPr>
        <w:t>Schweitzer v. Auto Chlor Systems of Northern</w:t>
      </w:r>
      <w:r w:rsidRPr="00AE7F01">
        <w:rPr>
          <w:rFonts w:ascii="Times New Roman" w:hAnsi="Times New Roman" w:cs="Times New Roman"/>
          <w:sz w:val="24"/>
          <w:szCs w:val="24"/>
        </w:rPr>
        <w:t>, JCN VA00001752385 (Sept.</w:t>
      </w:r>
      <w:r w:rsidR="00C66359">
        <w:rPr>
          <w:rFonts w:ascii="Times New Roman" w:hAnsi="Times New Roman" w:cs="Times New Roman"/>
          <w:sz w:val="24"/>
          <w:szCs w:val="24"/>
        </w:rPr>
        <w:t> </w:t>
      </w:r>
      <w:r w:rsidRPr="00AE7F01">
        <w:rPr>
          <w:rFonts w:ascii="Times New Roman" w:hAnsi="Times New Roman" w:cs="Times New Roman"/>
          <w:sz w:val="24"/>
          <w:szCs w:val="24"/>
        </w:rPr>
        <w:t>22,</w:t>
      </w:r>
      <w:r w:rsidR="00C66359">
        <w:rPr>
          <w:rFonts w:ascii="Times New Roman" w:hAnsi="Times New Roman" w:cs="Times New Roman"/>
          <w:sz w:val="24"/>
          <w:szCs w:val="24"/>
        </w:rPr>
        <w:t> </w:t>
      </w:r>
      <w:r w:rsidRPr="00AE7F01">
        <w:rPr>
          <w:rFonts w:ascii="Times New Roman" w:hAnsi="Times New Roman" w:cs="Times New Roman"/>
          <w:sz w:val="24"/>
          <w:szCs w:val="24"/>
        </w:rPr>
        <w:t>2021)</w:t>
      </w:r>
      <w:r>
        <w:rPr>
          <w:rFonts w:ascii="Times New Roman" w:hAnsi="Times New Roman" w:cs="Times New Roman"/>
          <w:sz w:val="24"/>
          <w:szCs w:val="24"/>
        </w:rPr>
        <w:t xml:space="preserve"> – Reversed</w:t>
      </w:r>
    </w:p>
    <w:p w14:paraId="37C5C2E2" w14:textId="77777777" w:rsidR="00F5368E" w:rsidRDefault="00F5368E" w:rsidP="00BD343D">
      <w:pPr>
        <w:spacing w:after="0" w:line="240" w:lineRule="auto"/>
        <w:jc w:val="both"/>
        <w:rPr>
          <w:rFonts w:ascii="Times New Roman" w:eastAsia="Times New Roman" w:hAnsi="Times New Roman" w:cs="Times New Roman"/>
          <w:color w:val="1A1A1A"/>
          <w:sz w:val="24"/>
          <w:szCs w:val="24"/>
        </w:rPr>
      </w:pPr>
    </w:p>
    <w:p w14:paraId="38D226DA" w14:textId="54F2DB60" w:rsidR="00A7093D" w:rsidRDefault="00F5368E" w:rsidP="00BD343D">
      <w:pPr>
        <w:spacing w:after="0" w:line="240" w:lineRule="auto"/>
        <w:jc w:val="both"/>
        <w:rPr>
          <w:rFonts w:ascii="Times New Roman" w:hAnsi="Times New Roman" w:cs="Times New Roman"/>
          <w:sz w:val="24"/>
          <w:szCs w:val="24"/>
        </w:rPr>
      </w:pPr>
      <w:r w:rsidRPr="00AE7F01">
        <w:rPr>
          <w:rFonts w:ascii="Times New Roman" w:hAnsi="Times New Roman" w:cs="Times New Roman"/>
          <w:sz w:val="24"/>
          <w:szCs w:val="24"/>
        </w:rPr>
        <w:t xml:space="preserve">The </w:t>
      </w:r>
      <w:r w:rsidR="00231282">
        <w:rPr>
          <w:rFonts w:ascii="Times New Roman" w:hAnsi="Times New Roman" w:cs="Times New Roman"/>
          <w:sz w:val="24"/>
          <w:szCs w:val="24"/>
        </w:rPr>
        <w:t>FC</w:t>
      </w:r>
      <w:r w:rsidRPr="00AE7F01">
        <w:rPr>
          <w:rFonts w:ascii="Times New Roman" w:hAnsi="Times New Roman" w:cs="Times New Roman"/>
          <w:sz w:val="24"/>
          <w:szCs w:val="24"/>
        </w:rPr>
        <w:t xml:space="preserve">, by majority Opinion, reversed the </w:t>
      </w:r>
      <w:r>
        <w:rPr>
          <w:rFonts w:ascii="Times New Roman" w:hAnsi="Times New Roman" w:cs="Times New Roman"/>
          <w:sz w:val="24"/>
          <w:szCs w:val="24"/>
        </w:rPr>
        <w:t xml:space="preserve">DC’s </w:t>
      </w:r>
      <w:r w:rsidRPr="00AE7F01">
        <w:rPr>
          <w:rFonts w:ascii="Times New Roman" w:hAnsi="Times New Roman" w:cs="Times New Roman"/>
          <w:sz w:val="24"/>
          <w:szCs w:val="24"/>
        </w:rPr>
        <w:t>finding that the injury did not arise out of the employment</w:t>
      </w:r>
      <w:r w:rsidR="00B320F4">
        <w:rPr>
          <w:rFonts w:ascii="Times New Roman" w:hAnsi="Times New Roman" w:cs="Times New Roman"/>
          <w:sz w:val="24"/>
          <w:szCs w:val="24"/>
        </w:rPr>
        <w:t>.</w:t>
      </w:r>
    </w:p>
    <w:p w14:paraId="71294F5C" w14:textId="77777777" w:rsidR="00BC4756" w:rsidRDefault="00BC4756" w:rsidP="00BD343D">
      <w:pPr>
        <w:spacing w:after="0" w:line="240" w:lineRule="auto"/>
        <w:jc w:val="both"/>
        <w:rPr>
          <w:rFonts w:ascii="Times New Roman" w:hAnsi="Times New Roman" w:cs="Times New Roman"/>
          <w:sz w:val="24"/>
          <w:szCs w:val="24"/>
        </w:rPr>
      </w:pPr>
    </w:p>
    <w:p w14:paraId="58D67847" w14:textId="41613653" w:rsidR="00F5368E" w:rsidRDefault="00F5368E" w:rsidP="00BD343D">
      <w:pPr>
        <w:spacing w:after="0" w:line="240" w:lineRule="auto"/>
        <w:jc w:val="both"/>
        <w:rPr>
          <w:rFonts w:ascii="Times New Roman" w:hAnsi="Times New Roman" w:cs="Times New Roman"/>
          <w:sz w:val="24"/>
          <w:szCs w:val="24"/>
        </w:rPr>
      </w:pPr>
      <w:r w:rsidRPr="00AE7F01">
        <w:rPr>
          <w:rFonts w:ascii="Times New Roman" w:hAnsi="Times New Roman" w:cs="Times New Roman"/>
          <w:sz w:val="24"/>
          <w:szCs w:val="24"/>
        </w:rPr>
        <w:t xml:space="preserve">Summarizing the facts, the </w:t>
      </w:r>
      <w:r w:rsidR="00231282">
        <w:rPr>
          <w:rFonts w:ascii="Times New Roman" w:hAnsi="Times New Roman" w:cs="Times New Roman"/>
          <w:sz w:val="24"/>
          <w:szCs w:val="24"/>
        </w:rPr>
        <w:t>FC</w:t>
      </w:r>
      <w:r w:rsidRPr="00AE7F01">
        <w:rPr>
          <w:rFonts w:ascii="Times New Roman" w:hAnsi="Times New Roman" w:cs="Times New Roman"/>
          <w:sz w:val="24"/>
          <w:szCs w:val="24"/>
        </w:rPr>
        <w:t xml:space="preserve"> explained the claimant had returned to his work van and stepped onto the highest ledge to retrieve three gallons of Pot and Pan cleanser. </w:t>
      </w:r>
      <w:r w:rsidR="00B320F4">
        <w:rPr>
          <w:rFonts w:ascii="Times New Roman" w:hAnsi="Times New Roman" w:cs="Times New Roman"/>
          <w:sz w:val="24"/>
          <w:szCs w:val="24"/>
        </w:rPr>
        <w:t xml:space="preserve"> </w:t>
      </w:r>
      <w:r w:rsidRPr="00AE7F01">
        <w:rPr>
          <w:rFonts w:ascii="Times New Roman" w:hAnsi="Times New Roman" w:cs="Times New Roman"/>
          <w:sz w:val="24"/>
          <w:szCs w:val="24"/>
        </w:rPr>
        <w:t xml:space="preserve">He pulled the cleanser off an internal rack and, while holding one gallon of it, lowered himself to the ground, feeling immediate pain in his leg when he hit the ground. </w:t>
      </w:r>
      <w:r w:rsidR="00B320F4">
        <w:rPr>
          <w:rFonts w:ascii="Times New Roman" w:hAnsi="Times New Roman" w:cs="Times New Roman"/>
          <w:sz w:val="24"/>
          <w:szCs w:val="24"/>
        </w:rPr>
        <w:t xml:space="preserve"> </w:t>
      </w:r>
      <w:r w:rsidRPr="00AE7F01">
        <w:rPr>
          <w:rFonts w:ascii="Times New Roman" w:hAnsi="Times New Roman" w:cs="Times New Roman"/>
          <w:sz w:val="24"/>
          <w:szCs w:val="24"/>
        </w:rPr>
        <w:t xml:space="preserve">He did not step onto the bumper. </w:t>
      </w:r>
      <w:r w:rsidR="00B320F4">
        <w:rPr>
          <w:rFonts w:ascii="Times New Roman" w:hAnsi="Times New Roman" w:cs="Times New Roman"/>
          <w:sz w:val="24"/>
          <w:szCs w:val="24"/>
        </w:rPr>
        <w:t xml:space="preserve"> </w:t>
      </w:r>
      <w:r w:rsidRPr="00AE7F01">
        <w:rPr>
          <w:rFonts w:ascii="Times New Roman" w:hAnsi="Times New Roman" w:cs="Times New Roman"/>
          <w:sz w:val="24"/>
          <w:szCs w:val="24"/>
        </w:rPr>
        <w:t xml:space="preserve">As to whether there was anything different about this activity than how he normally entered or exited, he stated he “may have stretched” his leg a little more than usual; it seemed more strenuous than usual because it caused immediate pain. </w:t>
      </w:r>
      <w:r w:rsidR="00B320F4">
        <w:rPr>
          <w:rFonts w:ascii="Times New Roman" w:hAnsi="Times New Roman" w:cs="Times New Roman"/>
          <w:sz w:val="24"/>
          <w:szCs w:val="24"/>
        </w:rPr>
        <w:t xml:space="preserve"> </w:t>
      </w:r>
      <w:r w:rsidRPr="00AE7F01">
        <w:rPr>
          <w:rFonts w:ascii="Times New Roman" w:hAnsi="Times New Roman" w:cs="Times New Roman"/>
          <w:sz w:val="24"/>
          <w:szCs w:val="24"/>
        </w:rPr>
        <w:t xml:space="preserve">The van was 24” from the ground, with the bumper below 16” above the ground. </w:t>
      </w:r>
      <w:r w:rsidR="004349EC">
        <w:rPr>
          <w:rFonts w:ascii="Times New Roman" w:hAnsi="Times New Roman" w:cs="Times New Roman"/>
          <w:sz w:val="24"/>
          <w:szCs w:val="24"/>
        </w:rPr>
        <w:t xml:space="preserve"> </w:t>
      </w:r>
      <w:r w:rsidRPr="00AE7F01">
        <w:rPr>
          <w:rFonts w:ascii="Times New Roman" w:hAnsi="Times New Roman" w:cs="Times New Roman"/>
          <w:sz w:val="24"/>
          <w:szCs w:val="24"/>
        </w:rPr>
        <w:t xml:space="preserve">The </w:t>
      </w:r>
      <w:r w:rsidR="00231282">
        <w:rPr>
          <w:rFonts w:ascii="Times New Roman" w:hAnsi="Times New Roman" w:cs="Times New Roman"/>
          <w:sz w:val="24"/>
          <w:szCs w:val="24"/>
        </w:rPr>
        <w:t>FC</w:t>
      </w:r>
      <w:r w:rsidRPr="00AE7F01">
        <w:rPr>
          <w:rFonts w:ascii="Times New Roman" w:hAnsi="Times New Roman" w:cs="Times New Roman"/>
          <w:sz w:val="24"/>
          <w:szCs w:val="24"/>
        </w:rPr>
        <w:t xml:space="preserve"> found the distance an “exceptional height” and caused him to stretch his leg outward resulting in an awkward position. </w:t>
      </w:r>
      <w:r w:rsidR="004349EC">
        <w:rPr>
          <w:rFonts w:ascii="Times New Roman" w:hAnsi="Times New Roman" w:cs="Times New Roman"/>
          <w:sz w:val="24"/>
          <w:szCs w:val="24"/>
        </w:rPr>
        <w:t xml:space="preserve"> </w:t>
      </w:r>
      <w:r w:rsidRPr="00AE7F01">
        <w:rPr>
          <w:rFonts w:ascii="Times New Roman" w:hAnsi="Times New Roman" w:cs="Times New Roman"/>
          <w:sz w:val="24"/>
          <w:szCs w:val="24"/>
        </w:rPr>
        <w:t xml:space="preserve">They found “without speculation that the claimant’s injury resulted from the height of the step and the width of the bumper. </w:t>
      </w:r>
      <w:r w:rsidR="004349EC">
        <w:rPr>
          <w:rFonts w:ascii="Times New Roman" w:hAnsi="Times New Roman" w:cs="Times New Roman"/>
          <w:sz w:val="24"/>
          <w:szCs w:val="24"/>
        </w:rPr>
        <w:t xml:space="preserve"> </w:t>
      </w:r>
      <w:r w:rsidRPr="00AE7F01">
        <w:rPr>
          <w:rFonts w:ascii="Times New Roman" w:hAnsi="Times New Roman" w:cs="Times New Roman"/>
          <w:sz w:val="24"/>
          <w:szCs w:val="24"/>
        </w:rPr>
        <w:t>As he stepped from the cargo area of the van all the way to the ground, the claimant was required to stretch his left leg to an usual degree.”</w:t>
      </w:r>
    </w:p>
    <w:p w14:paraId="36D11F60" w14:textId="77777777" w:rsidR="00BC4756" w:rsidRPr="00AE7F01" w:rsidRDefault="00BC4756" w:rsidP="00BD343D">
      <w:pPr>
        <w:spacing w:after="0" w:line="240" w:lineRule="auto"/>
        <w:jc w:val="both"/>
        <w:rPr>
          <w:rFonts w:ascii="Times New Roman" w:hAnsi="Times New Roman" w:cs="Times New Roman"/>
          <w:sz w:val="24"/>
          <w:szCs w:val="24"/>
        </w:rPr>
      </w:pPr>
    </w:p>
    <w:p w14:paraId="0FAD68B7" w14:textId="77777777" w:rsidR="009A7E3F" w:rsidRDefault="00F5368E" w:rsidP="00BD343D">
      <w:pPr>
        <w:spacing w:after="0" w:line="240" w:lineRule="auto"/>
        <w:jc w:val="both"/>
        <w:rPr>
          <w:rFonts w:ascii="Times New Roman" w:hAnsi="Times New Roman" w:cs="Times New Roman"/>
          <w:sz w:val="24"/>
          <w:szCs w:val="24"/>
        </w:rPr>
      </w:pPr>
      <w:r w:rsidRPr="00AE7F01">
        <w:rPr>
          <w:rFonts w:ascii="Times New Roman" w:hAnsi="Times New Roman" w:cs="Times New Roman"/>
          <w:sz w:val="24"/>
          <w:szCs w:val="24"/>
        </w:rPr>
        <w:t xml:space="preserve">Dissenting, Commissioner Rapaport did not find evidence to support the description of an exceptional height as the claimant had merely described the height without producing evidence it was unusual. </w:t>
      </w:r>
      <w:r w:rsidR="004349EC">
        <w:rPr>
          <w:rFonts w:ascii="Times New Roman" w:hAnsi="Times New Roman" w:cs="Times New Roman"/>
          <w:sz w:val="24"/>
          <w:szCs w:val="24"/>
        </w:rPr>
        <w:t xml:space="preserve"> </w:t>
      </w:r>
      <w:r w:rsidRPr="00AE7F01">
        <w:rPr>
          <w:rFonts w:ascii="Times New Roman" w:hAnsi="Times New Roman" w:cs="Times New Roman"/>
          <w:sz w:val="24"/>
          <w:szCs w:val="24"/>
        </w:rPr>
        <w:t xml:space="preserve">He described the inference that the van bumper caused him to step out further in an awkward fashion as “impermissible.” </w:t>
      </w:r>
      <w:r w:rsidR="004349EC">
        <w:rPr>
          <w:rFonts w:ascii="Times New Roman" w:hAnsi="Times New Roman" w:cs="Times New Roman"/>
          <w:sz w:val="24"/>
          <w:szCs w:val="24"/>
        </w:rPr>
        <w:t xml:space="preserve"> </w:t>
      </w:r>
      <w:r w:rsidRPr="00AE7F01">
        <w:rPr>
          <w:rFonts w:ascii="Times New Roman" w:hAnsi="Times New Roman" w:cs="Times New Roman"/>
          <w:sz w:val="24"/>
          <w:szCs w:val="24"/>
        </w:rPr>
        <w:t>Because he found the evidence failed to establish a defect or unusual configuration and the claimant did not attribute the injury to holding the cleaner or describe the manner of exiting the van as awkward, he found insufficient evidence to meet the claimant’s burden of proving an injury that arose out of the employment.</w:t>
      </w:r>
    </w:p>
    <w:p w14:paraId="0A96E8DC" w14:textId="68DC8985" w:rsidR="00BC4756" w:rsidRDefault="00BC4756" w:rsidP="00BD343D">
      <w:pPr>
        <w:spacing w:after="0" w:line="240" w:lineRule="auto"/>
        <w:jc w:val="both"/>
        <w:rPr>
          <w:rFonts w:ascii="Times New Roman" w:eastAsia="Times New Roman" w:hAnsi="Times New Roman" w:cs="Times New Roman"/>
          <w:color w:val="1A1A1A"/>
          <w:sz w:val="24"/>
          <w:szCs w:val="24"/>
        </w:rPr>
      </w:pPr>
    </w:p>
    <w:p w14:paraId="6F94AC40" w14:textId="77777777" w:rsidR="007F28E7" w:rsidRDefault="007F28E7" w:rsidP="00BD343D">
      <w:pPr>
        <w:spacing w:after="0" w:line="240" w:lineRule="auto"/>
        <w:jc w:val="both"/>
        <w:rPr>
          <w:rFonts w:ascii="Times New Roman" w:eastAsia="Times New Roman" w:hAnsi="Times New Roman" w:cs="Times New Roman"/>
          <w:color w:val="1A1A1A"/>
          <w:sz w:val="24"/>
          <w:szCs w:val="24"/>
        </w:rPr>
      </w:pPr>
    </w:p>
    <w:p w14:paraId="5A6FF21F" w14:textId="5FEB43C9" w:rsidR="003648C7" w:rsidRDefault="003648C7" w:rsidP="00BD343D">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1A1A1A"/>
          <w:sz w:val="24"/>
          <w:szCs w:val="24"/>
        </w:rPr>
        <w:tab/>
      </w:r>
      <w:r w:rsidRPr="003648C7">
        <w:rPr>
          <w:rFonts w:ascii="Times New Roman" w:hAnsi="Times New Roman" w:cs="Times New Roman"/>
          <w:b/>
          <w:i/>
          <w:sz w:val="24"/>
          <w:szCs w:val="24"/>
        </w:rPr>
        <w:t>Varma v. Northern VA Community College</w:t>
      </w:r>
      <w:r>
        <w:rPr>
          <w:rFonts w:ascii="Times New Roman" w:hAnsi="Times New Roman" w:cs="Times New Roman"/>
          <w:sz w:val="24"/>
          <w:szCs w:val="24"/>
        </w:rPr>
        <w:t>, JCN VA00001797774 (Oct.</w:t>
      </w:r>
      <w:r w:rsidR="00C66359">
        <w:rPr>
          <w:rFonts w:ascii="Times New Roman" w:hAnsi="Times New Roman" w:cs="Times New Roman"/>
          <w:sz w:val="24"/>
          <w:szCs w:val="24"/>
        </w:rPr>
        <w:t> </w:t>
      </w:r>
      <w:r>
        <w:rPr>
          <w:rFonts w:ascii="Times New Roman" w:hAnsi="Times New Roman" w:cs="Times New Roman"/>
          <w:sz w:val="24"/>
          <w:szCs w:val="24"/>
        </w:rPr>
        <w:t>28,</w:t>
      </w:r>
      <w:r w:rsidR="00C66359">
        <w:rPr>
          <w:rFonts w:ascii="Times New Roman" w:hAnsi="Times New Roman" w:cs="Times New Roman"/>
          <w:sz w:val="24"/>
          <w:szCs w:val="24"/>
        </w:rPr>
        <w:t> </w:t>
      </w:r>
      <w:r>
        <w:rPr>
          <w:rFonts w:ascii="Times New Roman" w:hAnsi="Times New Roman" w:cs="Times New Roman"/>
          <w:sz w:val="24"/>
          <w:szCs w:val="24"/>
        </w:rPr>
        <w:t>2021) – Reversed</w:t>
      </w:r>
    </w:p>
    <w:p w14:paraId="13A883EE" w14:textId="77777777" w:rsidR="00BC4756" w:rsidRDefault="00BC4756" w:rsidP="00BD343D">
      <w:pPr>
        <w:spacing w:after="0" w:line="240" w:lineRule="auto"/>
        <w:jc w:val="both"/>
        <w:rPr>
          <w:rFonts w:ascii="Times New Roman" w:hAnsi="Times New Roman" w:cs="Times New Roman"/>
          <w:sz w:val="24"/>
          <w:szCs w:val="24"/>
        </w:rPr>
      </w:pPr>
    </w:p>
    <w:p w14:paraId="42D9EDD2" w14:textId="77777777" w:rsidR="003648C7" w:rsidRDefault="003648C7" w:rsidP="00BD34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FC reversed </w:t>
      </w:r>
      <w:r w:rsidR="00D92522">
        <w:rPr>
          <w:rFonts w:ascii="Times New Roman" w:hAnsi="Times New Roman" w:cs="Times New Roman"/>
          <w:sz w:val="24"/>
          <w:szCs w:val="24"/>
        </w:rPr>
        <w:t xml:space="preserve">the </w:t>
      </w:r>
      <w:r>
        <w:rPr>
          <w:rFonts w:ascii="Times New Roman" w:hAnsi="Times New Roman" w:cs="Times New Roman"/>
          <w:sz w:val="24"/>
          <w:szCs w:val="24"/>
        </w:rPr>
        <w:t xml:space="preserve">DC’s finding that injuries did not arise out of her employment. </w:t>
      </w:r>
      <w:r w:rsidR="004349EC">
        <w:rPr>
          <w:rFonts w:ascii="Times New Roman" w:hAnsi="Times New Roman" w:cs="Times New Roman"/>
          <w:sz w:val="24"/>
          <w:szCs w:val="24"/>
        </w:rPr>
        <w:t xml:space="preserve"> </w:t>
      </w:r>
      <w:r>
        <w:rPr>
          <w:rFonts w:ascii="Times New Roman" w:hAnsi="Times New Roman" w:cs="Times New Roman"/>
          <w:sz w:val="24"/>
          <w:szCs w:val="24"/>
        </w:rPr>
        <w:t xml:space="preserve">FC found that Claimant’s work required her to traverse a gravel covered area to reach her car and that she rolled her ankles and fell due to the loose gravel, which was an actual risk of her employment and the proximate cause of her fall and injuries. </w:t>
      </w:r>
      <w:r w:rsidR="004349EC">
        <w:rPr>
          <w:rFonts w:ascii="Times New Roman" w:hAnsi="Times New Roman" w:cs="Times New Roman"/>
          <w:sz w:val="24"/>
          <w:szCs w:val="24"/>
        </w:rPr>
        <w:t xml:space="preserve"> </w:t>
      </w:r>
      <w:r>
        <w:rPr>
          <w:rFonts w:ascii="Times New Roman" w:hAnsi="Times New Roman" w:cs="Times New Roman"/>
          <w:sz w:val="24"/>
          <w:szCs w:val="24"/>
        </w:rPr>
        <w:t xml:space="preserve">DC had noted “this is a challenging case” and had denied on </w:t>
      </w:r>
      <w:r w:rsidR="004349EC">
        <w:rPr>
          <w:rFonts w:ascii="Times New Roman" w:hAnsi="Times New Roman" w:cs="Times New Roman"/>
          <w:sz w:val="24"/>
          <w:szCs w:val="24"/>
        </w:rPr>
        <w:t xml:space="preserve">the </w:t>
      </w:r>
      <w:r>
        <w:rPr>
          <w:rFonts w:ascii="Times New Roman" w:hAnsi="Times New Roman" w:cs="Times New Roman"/>
          <w:sz w:val="24"/>
          <w:szCs w:val="24"/>
        </w:rPr>
        <w:t xml:space="preserve">basis that the claimant’s hearing testimony was different than her recorded statement, and </w:t>
      </w:r>
      <w:r w:rsidRPr="003648C7">
        <w:rPr>
          <w:rFonts w:ascii="Times New Roman" w:hAnsi="Times New Roman" w:cs="Times New Roman"/>
          <w:sz w:val="24"/>
          <w:szCs w:val="24"/>
        </w:rPr>
        <w:t>cause of the claimant’s fall was her unsteadiness in her platform shoes on the gravel walkway.</w:t>
      </w:r>
      <w:r>
        <w:rPr>
          <w:rFonts w:ascii="Times New Roman" w:hAnsi="Times New Roman" w:cs="Times New Roman"/>
          <w:sz w:val="24"/>
          <w:szCs w:val="24"/>
        </w:rPr>
        <w:t>”  The FC noted that the claimant was wearing four-inch platform heels at the time, but nonetheless found that she attributed the fall to the gravel.  The FC stated</w:t>
      </w:r>
      <w:r w:rsidR="004349EC">
        <w:rPr>
          <w:rFonts w:ascii="Times New Roman" w:hAnsi="Times New Roman" w:cs="Times New Roman"/>
          <w:sz w:val="24"/>
          <w:szCs w:val="24"/>
        </w:rPr>
        <w:t>:</w:t>
      </w:r>
    </w:p>
    <w:p w14:paraId="3D855925" w14:textId="77777777" w:rsidR="00BC4756" w:rsidRDefault="00BC4756" w:rsidP="00BD343D">
      <w:pPr>
        <w:spacing w:after="0" w:line="240" w:lineRule="auto"/>
        <w:jc w:val="both"/>
        <w:rPr>
          <w:rFonts w:ascii="Times New Roman" w:hAnsi="Times New Roman" w:cs="Times New Roman"/>
          <w:sz w:val="24"/>
          <w:szCs w:val="24"/>
        </w:rPr>
      </w:pPr>
    </w:p>
    <w:p w14:paraId="3FB9C1B3" w14:textId="77777777" w:rsidR="006115E0" w:rsidRDefault="003648C7" w:rsidP="00BD343D">
      <w:pPr>
        <w:pStyle w:val="Default"/>
        <w:ind w:left="720" w:right="720"/>
        <w:jc w:val="both"/>
        <w:rPr>
          <w:rFonts w:eastAsia="Times New Roman"/>
          <w:color w:val="1A1A1A"/>
        </w:rPr>
      </w:pPr>
      <w:r w:rsidRPr="0040031B">
        <w:t xml:space="preserve">We recognize that “[s]imple acts of walking, bending, or turning, without any other contributing environmental factors, are not risks of employment.” </w:t>
      </w:r>
      <w:r w:rsidRPr="0040031B">
        <w:rPr>
          <w:i/>
          <w:iCs/>
        </w:rPr>
        <w:t>Southside Va. Training Ctr. v. Ellis</w:t>
      </w:r>
      <w:r w:rsidRPr="0040031B">
        <w:t>, 33 Va. App. 824, 829 (2000).</w:t>
      </w:r>
      <w:r w:rsidR="004349EC">
        <w:t xml:space="preserve"> </w:t>
      </w:r>
      <w:r w:rsidRPr="0040031B">
        <w:t xml:space="preserve"> However, the claimant was not simply walking without any contributing environmental factors when she fell.</w:t>
      </w:r>
      <w:r w:rsidR="004349EC">
        <w:t xml:space="preserve"> </w:t>
      </w:r>
      <w:r w:rsidRPr="0040031B">
        <w:t xml:space="preserve"> The claimant’s work required her to traverse this gravel covered area to reach her car. </w:t>
      </w:r>
      <w:r w:rsidR="004349EC">
        <w:t xml:space="preserve"> </w:t>
      </w:r>
      <w:r w:rsidRPr="0040031B">
        <w:t xml:space="preserve">The evidence preponderates to show the claimant rolled her ankles and fell due to the loose gravel surface of the walkway. </w:t>
      </w:r>
      <w:r w:rsidR="004349EC">
        <w:t xml:space="preserve"> </w:t>
      </w:r>
      <w:r w:rsidRPr="0040031B">
        <w:t xml:space="preserve">Under the specific facts of this case, the loose gravel on the employer’s premises was an actual risk of the claimant’s </w:t>
      </w:r>
      <w:r w:rsidR="00D92522" w:rsidRPr="0040031B">
        <w:t>e</w:t>
      </w:r>
      <w:r w:rsidRPr="0040031B">
        <w:t xml:space="preserve">mployment and </w:t>
      </w:r>
      <w:r w:rsidRPr="0040031B">
        <w:rPr>
          <w:sz w:val="23"/>
          <w:szCs w:val="23"/>
        </w:rPr>
        <w:t xml:space="preserve">the proximate cause of her fall and injuries. </w:t>
      </w:r>
      <w:r w:rsidR="004349EC">
        <w:rPr>
          <w:sz w:val="23"/>
          <w:szCs w:val="23"/>
        </w:rPr>
        <w:t xml:space="preserve"> </w:t>
      </w:r>
      <w:r w:rsidRPr="0040031B">
        <w:rPr>
          <w:sz w:val="23"/>
          <w:szCs w:val="23"/>
        </w:rPr>
        <w:t xml:space="preserve">Although we do not hold every employee’s fall on gravel arising out of a risk of the employment, here, based on the evidence before us, the claimant met her burden of proof that her </w:t>
      </w:r>
      <w:r w:rsidRPr="0040031B">
        <w:rPr>
          <w:sz w:val="23"/>
          <w:szCs w:val="23"/>
        </w:rPr>
        <w:lastRenderedPageBreak/>
        <w:t xml:space="preserve">injuries arose out of her employment. </w:t>
      </w:r>
      <w:r w:rsidR="004349EC">
        <w:rPr>
          <w:sz w:val="23"/>
          <w:szCs w:val="23"/>
        </w:rPr>
        <w:t xml:space="preserve"> </w:t>
      </w:r>
      <w:r w:rsidRPr="0040031B">
        <w:rPr>
          <w:i/>
          <w:iCs/>
          <w:sz w:val="23"/>
          <w:szCs w:val="23"/>
        </w:rPr>
        <w:t xml:space="preserve">See Schilling v. Carrington Graham, Inc., </w:t>
      </w:r>
      <w:r w:rsidRPr="0040031B">
        <w:rPr>
          <w:sz w:val="23"/>
          <w:szCs w:val="23"/>
        </w:rPr>
        <w:t>JCN</w:t>
      </w:r>
      <w:r w:rsidR="004349EC">
        <w:rPr>
          <w:sz w:val="23"/>
          <w:szCs w:val="23"/>
        </w:rPr>
        <w:t> </w:t>
      </w:r>
      <w:r w:rsidRPr="0040031B">
        <w:rPr>
          <w:sz w:val="23"/>
          <w:szCs w:val="23"/>
        </w:rPr>
        <w:t>VA00000683665 (Aug. 5, 2013.)</w:t>
      </w:r>
    </w:p>
    <w:p w14:paraId="5448C106" w14:textId="35A0F389" w:rsidR="006115E0" w:rsidRDefault="006115E0" w:rsidP="009566C9">
      <w:pPr>
        <w:pStyle w:val="Default"/>
        <w:jc w:val="both"/>
        <w:rPr>
          <w:rFonts w:eastAsia="Times New Roman"/>
          <w:color w:val="1A1A1A"/>
        </w:rPr>
      </w:pPr>
    </w:p>
    <w:p w14:paraId="7AAB91FA" w14:textId="77777777" w:rsidR="007F28E7" w:rsidRDefault="007F28E7" w:rsidP="009566C9">
      <w:pPr>
        <w:pStyle w:val="Default"/>
        <w:jc w:val="both"/>
        <w:rPr>
          <w:rFonts w:eastAsia="Times New Roman"/>
          <w:color w:val="1A1A1A"/>
        </w:rPr>
      </w:pPr>
    </w:p>
    <w:p w14:paraId="35E68CEC" w14:textId="26C9F978" w:rsidR="00141BBB" w:rsidRDefault="006115E0" w:rsidP="007268A4">
      <w:pPr>
        <w:spacing w:after="0" w:line="240" w:lineRule="auto"/>
        <w:ind w:firstLine="720"/>
        <w:jc w:val="both"/>
        <w:rPr>
          <w:rFonts w:ascii="Times New Roman" w:hAnsi="Times New Roman" w:cs="Times New Roman"/>
          <w:sz w:val="24"/>
          <w:szCs w:val="24"/>
        </w:rPr>
      </w:pPr>
      <w:r w:rsidRPr="00EB569E">
        <w:rPr>
          <w:rFonts w:ascii="Times New Roman" w:hAnsi="Times New Roman" w:cs="Times New Roman"/>
          <w:b/>
          <w:i/>
          <w:sz w:val="24"/>
          <w:szCs w:val="24"/>
        </w:rPr>
        <w:t>Henry v. Virginia Alcoholic Beverage Control Auth</w:t>
      </w:r>
      <w:r>
        <w:rPr>
          <w:rFonts w:ascii="Times New Roman" w:hAnsi="Times New Roman" w:cs="Times New Roman"/>
          <w:b/>
          <w:i/>
          <w:sz w:val="24"/>
          <w:szCs w:val="24"/>
        </w:rPr>
        <w:t>.</w:t>
      </w:r>
      <w:r w:rsidRPr="00EB569E">
        <w:rPr>
          <w:rFonts w:ascii="Times New Roman" w:hAnsi="Times New Roman" w:cs="Times New Roman"/>
          <w:i/>
          <w:sz w:val="24"/>
          <w:szCs w:val="24"/>
        </w:rPr>
        <w:t xml:space="preserve">, </w:t>
      </w:r>
      <w:r w:rsidRPr="00EB569E">
        <w:rPr>
          <w:rFonts w:ascii="Times New Roman" w:hAnsi="Times New Roman" w:cs="Times New Roman"/>
          <w:sz w:val="24"/>
          <w:szCs w:val="24"/>
        </w:rPr>
        <w:t>JCN VA00001796291 (Nov.</w:t>
      </w:r>
      <w:r w:rsidR="004349EC">
        <w:rPr>
          <w:rFonts w:ascii="Times New Roman" w:hAnsi="Times New Roman" w:cs="Times New Roman"/>
          <w:sz w:val="24"/>
          <w:szCs w:val="24"/>
        </w:rPr>
        <w:t> </w:t>
      </w:r>
      <w:r w:rsidRPr="00EB569E">
        <w:rPr>
          <w:rFonts w:ascii="Times New Roman" w:hAnsi="Times New Roman" w:cs="Times New Roman"/>
          <w:sz w:val="24"/>
          <w:szCs w:val="24"/>
        </w:rPr>
        <w:t>8,</w:t>
      </w:r>
      <w:r w:rsidR="007268A4">
        <w:rPr>
          <w:rFonts w:ascii="Times New Roman" w:hAnsi="Times New Roman" w:cs="Times New Roman"/>
          <w:sz w:val="24"/>
          <w:szCs w:val="24"/>
        </w:rPr>
        <w:t> </w:t>
      </w:r>
      <w:r w:rsidRPr="00EB569E">
        <w:rPr>
          <w:rFonts w:ascii="Times New Roman" w:hAnsi="Times New Roman" w:cs="Times New Roman"/>
          <w:sz w:val="24"/>
          <w:szCs w:val="24"/>
        </w:rPr>
        <w:t>2021)</w:t>
      </w:r>
      <w:r w:rsidR="004349EC">
        <w:rPr>
          <w:rFonts w:ascii="Times New Roman" w:hAnsi="Times New Roman" w:cs="Times New Roman"/>
          <w:sz w:val="24"/>
          <w:szCs w:val="24"/>
        </w:rPr>
        <w:t xml:space="preserve"> </w:t>
      </w:r>
      <w:r w:rsidR="00914C6F">
        <w:rPr>
          <w:rFonts w:ascii="Times New Roman" w:hAnsi="Times New Roman" w:cs="Times New Roman"/>
          <w:sz w:val="24"/>
          <w:szCs w:val="24"/>
        </w:rPr>
        <w:t>–</w:t>
      </w:r>
      <w:r w:rsidR="0013633E">
        <w:rPr>
          <w:rFonts w:ascii="Times New Roman" w:hAnsi="Times New Roman" w:cs="Times New Roman"/>
          <w:sz w:val="24"/>
          <w:szCs w:val="24"/>
        </w:rPr>
        <w:t xml:space="preserve"> </w:t>
      </w:r>
      <w:r w:rsidR="004349EC">
        <w:rPr>
          <w:rFonts w:ascii="Times New Roman" w:hAnsi="Times New Roman" w:cs="Times New Roman"/>
          <w:sz w:val="24"/>
          <w:szCs w:val="24"/>
        </w:rPr>
        <w:t>Reversed</w:t>
      </w:r>
    </w:p>
    <w:p w14:paraId="42E79791" w14:textId="49AE6D57" w:rsidR="009D27C1" w:rsidRDefault="009D27C1" w:rsidP="00BD343D">
      <w:pPr>
        <w:spacing w:after="0" w:line="240" w:lineRule="auto"/>
        <w:jc w:val="both"/>
        <w:rPr>
          <w:rFonts w:ascii="Times New Roman" w:hAnsi="Times New Roman" w:cs="Times New Roman"/>
          <w:sz w:val="24"/>
          <w:szCs w:val="24"/>
        </w:rPr>
      </w:pPr>
    </w:p>
    <w:p w14:paraId="25962967" w14:textId="4800A81E" w:rsidR="006115E0" w:rsidRDefault="006115E0" w:rsidP="00BD343D">
      <w:pPr>
        <w:spacing w:after="0" w:line="240" w:lineRule="auto"/>
        <w:jc w:val="both"/>
        <w:rPr>
          <w:rFonts w:ascii="Times New Roman" w:hAnsi="Times New Roman" w:cs="Times New Roman"/>
          <w:sz w:val="24"/>
          <w:szCs w:val="24"/>
        </w:rPr>
      </w:pPr>
      <w:r w:rsidRPr="00641E03">
        <w:rPr>
          <w:rFonts w:ascii="Times New Roman" w:hAnsi="Times New Roman" w:cs="Times New Roman"/>
          <w:sz w:val="24"/>
          <w:szCs w:val="24"/>
        </w:rPr>
        <w:t xml:space="preserve">The claimant maintained a kneeling or squatting position for one hour as he stocked shelves, with two thirty second interruptions to serve customers at the cash register. </w:t>
      </w:r>
      <w:r w:rsidR="004349EC">
        <w:rPr>
          <w:rFonts w:ascii="Times New Roman" w:hAnsi="Times New Roman" w:cs="Times New Roman"/>
          <w:sz w:val="24"/>
          <w:szCs w:val="24"/>
        </w:rPr>
        <w:t xml:space="preserve"> </w:t>
      </w:r>
      <w:r w:rsidRPr="00641E03">
        <w:rPr>
          <w:rFonts w:ascii="Times New Roman" w:hAnsi="Times New Roman" w:cs="Times New Roman"/>
          <w:sz w:val="24"/>
          <w:szCs w:val="24"/>
        </w:rPr>
        <w:t xml:space="preserve">He then took four or five steps to the back room with an empty box, set it down, and turned to return to the sales floor. </w:t>
      </w:r>
      <w:r w:rsidR="004349EC">
        <w:rPr>
          <w:rFonts w:ascii="Times New Roman" w:hAnsi="Times New Roman" w:cs="Times New Roman"/>
          <w:sz w:val="24"/>
          <w:szCs w:val="24"/>
        </w:rPr>
        <w:t xml:space="preserve"> </w:t>
      </w:r>
      <w:r w:rsidRPr="00641E03">
        <w:rPr>
          <w:rFonts w:ascii="Times New Roman" w:hAnsi="Times New Roman" w:cs="Times New Roman"/>
          <w:sz w:val="24"/>
          <w:szCs w:val="24"/>
        </w:rPr>
        <w:t xml:space="preserve">He felt a little left knee pain. </w:t>
      </w:r>
      <w:r w:rsidR="004349EC">
        <w:rPr>
          <w:rFonts w:ascii="Times New Roman" w:hAnsi="Times New Roman" w:cs="Times New Roman"/>
          <w:sz w:val="24"/>
          <w:szCs w:val="24"/>
        </w:rPr>
        <w:t xml:space="preserve"> </w:t>
      </w:r>
      <w:r w:rsidRPr="00641E03">
        <w:rPr>
          <w:rFonts w:ascii="Times New Roman" w:hAnsi="Times New Roman" w:cs="Times New Roman"/>
          <w:sz w:val="24"/>
          <w:szCs w:val="24"/>
        </w:rPr>
        <w:t xml:space="preserve">His left knee buckled and twisted and he fell, injuring his right arm and left knee. </w:t>
      </w:r>
      <w:r w:rsidR="004349EC">
        <w:rPr>
          <w:rFonts w:ascii="Times New Roman" w:hAnsi="Times New Roman" w:cs="Times New Roman"/>
          <w:sz w:val="24"/>
          <w:szCs w:val="24"/>
        </w:rPr>
        <w:t xml:space="preserve"> </w:t>
      </w:r>
      <w:r w:rsidRPr="00641E03">
        <w:rPr>
          <w:rFonts w:ascii="Times New Roman" w:hAnsi="Times New Roman" w:cs="Times New Roman"/>
          <w:sz w:val="24"/>
          <w:szCs w:val="24"/>
        </w:rPr>
        <w:t xml:space="preserve">The </w:t>
      </w:r>
      <w:r w:rsidR="0026502B">
        <w:rPr>
          <w:rFonts w:ascii="Times New Roman" w:hAnsi="Times New Roman" w:cs="Times New Roman"/>
          <w:sz w:val="24"/>
          <w:szCs w:val="24"/>
        </w:rPr>
        <w:t>DC</w:t>
      </w:r>
      <w:r w:rsidRPr="00641E03">
        <w:rPr>
          <w:rFonts w:ascii="Times New Roman" w:hAnsi="Times New Roman" w:cs="Times New Roman"/>
          <w:sz w:val="24"/>
          <w:szCs w:val="24"/>
        </w:rPr>
        <w:t xml:space="preserve"> found he sustained an accident arising out of his employment.</w:t>
      </w:r>
    </w:p>
    <w:p w14:paraId="0CBF0892" w14:textId="77777777" w:rsidR="0013633E" w:rsidRPr="00641E03" w:rsidRDefault="0013633E" w:rsidP="00BD343D">
      <w:pPr>
        <w:spacing w:after="0" w:line="240" w:lineRule="auto"/>
        <w:jc w:val="both"/>
        <w:rPr>
          <w:rFonts w:ascii="Times New Roman" w:hAnsi="Times New Roman" w:cs="Times New Roman"/>
          <w:sz w:val="24"/>
          <w:szCs w:val="24"/>
        </w:rPr>
      </w:pPr>
    </w:p>
    <w:p w14:paraId="17B88CB4" w14:textId="5AAB3B5B" w:rsidR="006115E0" w:rsidRDefault="006115E0" w:rsidP="00BD343D">
      <w:pPr>
        <w:spacing w:after="0" w:line="240" w:lineRule="auto"/>
        <w:jc w:val="both"/>
        <w:rPr>
          <w:rFonts w:ascii="Times New Roman" w:hAnsi="Times New Roman" w:cs="Times New Roman"/>
          <w:sz w:val="24"/>
          <w:szCs w:val="24"/>
        </w:rPr>
      </w:pPr>
      <w:r w:rsidRPr="00641E03">
        <w:rPr>
          <w:rFonts w:ascii="Times New Roman" w:hAnsi="Times New Roman" w:cs="Times New Roman"/>
          <w:sz w:val="24"/>
          <w:szCs w:val="24"/>
        </w:rPr>
        <w:t>The majority reversed</w:t>
      </w:r>
      <w:r w:rsidR="004349EC">
        <w:rPr>
          <w:rFonts w:ascii="Times New Roman" w:hAnsi="Times New Roman" w:cs="Times New Roman"/>
          <w:sz w:val="24"/>
          <w:szCs w:val="24"/>
        </w:rPr>
        <w:t xml:space="preserve">, finding that </w:t>
      </w:r>
      <w:r w:rsidRPr="00641E03">
        <w:rPr>
          <w:rFonts w:ascii="Times New Roman" w:hAnsi="Times New Roman" w:cs="Times New Roman"/>
          <w:sz w:val="24"/>
          <w:szCs w:val="24"/>
        </w:rPr>
        <w:t xml:space="preserve">at the time the claimant’s knee gave out, he was simply walking from the back room to the sales floor. </w:t>
      </w:r>
      <w:r w:rsidR="004349EC">
        <w:rPr>
          <w:rFonts w:ascii="Times New Roman" w:hAnsi="Times New Roman" w:cs="Times New Roman"/>
          <w:sz w:val="24"/>
          <w:szCs w:val="24"/>
        </w:rPr>
        <w:t xml:space="preserve"> </w:t>
      </w:r>
      <w:r w:rsidRPr="00641E03">
        <w:rPr>
          <w:rFonts w:ascii="Times New Roman" w:hAnsi="Times New Roman" w:cs="Times New Roman"/>
          <w:sz w:val="24"/>
          <w:szCs w:val="24"/>
        </w:rPr>
        <w:t xml:space="preserve">The majority cited </w:t>
      </w:r>
      <w:r w:rsidRPr="00641E03">
        <w:rPr>
          <w:rFonts w:ascii="Times New Roman" w:hAnsi="Times New Roman" w:cs="Times New Roman"/>
          <w:i/>
          <w:sz w:val="24"/>
          <w:szCs w:val="24"/>
        </w:rPr>
        <w:t>Morris v. Morris</w:t>
      </w:r>
      <w:r w:rsidRPr="00641E03">
        <w:rPr>
          <w:rFonts w:ascii="Times New Roman" w:hAnsi="Times New Roman" w:cs="Times New Roman"/>
          <w:sz w:val="24"/>
          <w:szCs w:val="24"/>
        </w:rPr>
        <w:t xml:space="preserve">, 238 Va. 578, 589 (1989) and quoted </w:t>
      </w:r>
      <w:r w:rsidRPr="00641E03">
        <w:rPr>
          <w:rFonts w:ascii="Times New Roman" w:hAnsi="Times New Roman" w:cs="Times New Roman"/>
          <w:i/>
          <w:sz w:val="24"/>
          <w:szCs w:val="24"/>
        </w:rPr>
        <w:t>City of Charlottesville v. Sclafani</w:t>
      </w:r>
      <w:r w:rsidRPr="00641E03">
        <w:rPr>
          <w:rFonts w:ascii="Times New Roman" w:hAnsi="Times New Roman" w:cs="Times New Roman"/>
          <w:sz w:val="24"/>
          <w:szCs w:val="24"/>
        </w:rPr>
        <w:t>, 301</w:t>
      </w:r>
      <w:r w:rsidR="000C5A11">
        <w:rPr>
          <w:rFonts w:ascii="Times New Roman" w:hAnsi="Times New Roman" w:cs="Times New Roman"/>
          <w:sz w:val="24"/>
          <w:szCs w:val="24"/>
        </w:rPr>
        <w:t> </w:t>
      </w:r>
      <w:r w:rsidRPr="00641E03">
        <w:rPr>
          <w:rFonts w:ascii="Times New Roman" w:hAnsi="Times New Roman" w:cs="Times New Roman"/>
          <w:sz w:val="24"/>
          <w:szCs w:val="24"/>
        </w:rPr>
        <w:t>Va.</w:t>
      </w:r>
      <w:r w:rsidR="000C5A11">
        <w:rPr>
          <w:rFonts w:ascii="Times New Roman" w:hAnsi="Times New Roman" w:cs="Times New Roman"/>
          <w:sz w:val="24"/>
          <w:szCs w:val="24"/>
        </w:rPr>
        <w:t> </w:t>
      </w:r>
      <w:r w:rsidRPr="00641E03">
        <w:rPr>
          <w:rFonts w:ascii="Times New Roman" w:hAnsi="Times New Roman" w:cs="Times New Roman"/>
          <w:sz w:val="24"/>
          <w:szCs w:val="24"/>
        </w:rPr>
        <w:t xml:space="preserve">212, 222 (2021), “Clearly, a claim asserting that an injury occurred during a time period where multiple potential causative events occur is not sufficiently temporally precise to establish a compensable injury.” </w:t>
      </w:r>
      <w:r w:rsidR="004349EC">
        <w:rPr>
          <w:rFonts w:ascii="Times New Roman" w:hAnsi="Times New Roman" w:cs="Times New Roman"/>
          <w:sz w:val="24"/>
          <w:szCs w:val="24"/>
        </w:rPr>
        <w:t xml:space="preserve"> </w:t>
      </w:r>
      <w:r w:rsidRPr="00641E03">
        <w:rPr>
          <w:rFonts w:ascii="Times New Roman" w:hAnsi="Times New Roman" w:cs="Times New Roman"/>
          <w:sz w:val="24"/>
          <w:szCs w:val="24"/>
        </w:rPr>
        <w:t>The majority found, “The record fails to establish the claimant’s injuries occurred as a result of a specific incident during his multiple work activities as required to prove an injury by accident pursuant to the Virginia Workers’ Compensation Act.</w:t>
      </w:r>
      <w:r w:rsidR="004349EC">
        <w:rPr>
          <w:rFonts w:ascii="Times New Roman" w:hAnsi="Times New Roman" w:cs="Times New Roman"/>
          <w:sz w:val="24"/>
          <w:szCs w:val="24"/>
        </w:rPr>
        <w:t>”</w:t>
      </w:r>
    </w:p>
    <w:p w14:paraId="1DFA89B1" w14:textId="77777777" w:rsidR="0013633E" w:rsidRPr="00641E03" w:rsidRDefault="0013633E" w:rsidP="00BD343D">
      <w:pPr>
        <w:spacing w:after="0" w:line="240" w:lineRule="auto"/>
        <w:jc w:val="both"/>
        <w:rPr>
          <w:rFonts w:ascii="Times New Roman" w:hAnsi="Times New Roman" w:cs="Times New Roman"/>
          <w:sz w:val="24"/>
          <w:szCs w:val="24"/>
        </w:rPr>
      </w:pPr>
    </w:p>
    <w:p w14:paraId="2F811CE6" w14:textId="16837E81" w:rsidR="006115E0" w:rsidRDefault="006115E0" w:rsidP="00BD343D">
      <w:pPr>
        <w:spacing w:after="0" w:line="240" w:lineRule="auto"/>
        <w:jc w:val="both"/>
        <w:rPr>
          <w:rFonts w:ascii="Times New Roman" w:hAnsi="Times New Roman" w:cs="Times New Roman"/>
          <w:sz w:val="24"/>
          <w:szCs w:val="24"/>
        </w:rPr>
      </w:pPr>
      <w:r w:rsidRPr="00641E03">
        <w:rPr>
          <w:rFonts w:ascii="Times New Roman" w:hAnsi="Times New Roman" w:cs="Times New Roman"/>
          <w:sz w:val="24"/>
          <w:szCs w:val="24"/>
        </w:rPr>
        <w:t xml:space="preserve">The dissent argued neither the time nor the distance from the end of the stocking activities until the onset of symptoms were significant enough to represent a departure or separation from the preceding physical exertion. </w:t>
      </w:r>
      <w:r w:rsidR="004349EC">
        <w:rPr>
          <w:rFonts w:ascii="Times New Roman" w:hAnsi="Times New Roman" w:cs="Times New Roman"/>
          <w:sz w:val="24"/>
          <w:szCs w:val="24"/>
        </w:rPr>
        <w:t xml:space="preserve"> </w:t>
      </w:r>
      <w:r w:rsidRPr="00641E03">
        <w:rPr>
          <w:rFonts w:ascii="Times New Roman" w:hAnsi="Times New Roman" w:cs="Times New Roman"/>
          <w:sz w:val="24"/>
          <w:szCs w:val="24"/>
        </w:rPr>
        <w:t xml:space="preserve">It noted the claimant attributed his injury to overuse of his knee in an awkward and uncomfortable position for an hour. Applying the analysis of </w:t>
      </w:r>
      <w:r w:rsidRPr="00641E03">
        <w:rPr>
          <w:rFonts w:ascii="Times New Roman" w:hAnsi="Times New Roman" w:cs="Times New Roman"/>
          <w:i/>
          <w:sz w:val="24"/>
          <w:szCs w:val="24"/>
        </w:rPr>
        <w:t>Richard E. Brown, Inc. v. Caporalett</w:t>
      </w:r>
      <w:r w:rsidRPr="00641E03">
        <w:rPr>
          <w:rFonts w:ascii="Times New Roman" w:hAnsi="Times New Roman" w:cs="Times New Roman"/>
          <w:sz w:val="24"/>
          <w:szCs w:val="24"/>
        </w:rPr>
        <w:t xml:space="preserve">i, 12 Va. App. 242 (1991) and </w:t>
      </w:r>
      <w:r w:rsidRPr="00641E03">
        <w:rPr>
          <w:rFonts w:ascii="Times New Roman" w:hAnsi="Times New Roman" w:cs="Times New Roman"/>
          <w:i/>
          <w:sz w:val="24"/>
          <w:szCs w:val="24"/>
        </w:rPr>
        <w:t>First Fed. Savings &amp; Loan v. Gryder</w:t>
      </w:r>
      <w:r w:rsidRPr="00641E03">
        <w:rPr>
          <w:rFonts w:ascii="Times New Roman" w:hAnsi="Times New Roman" w:cs="Times New Roman"/>
          <w:sz w:val="24"/>
          <w:szCs w:val="24"/>
        </w:rPr>
        <w:t>, 9</w:t>
      </w:r>
      <w:r w:rsidR="009D27C1">
        <w:rPr>
          <w:rFonts w:ascii="Times New Roman" w:hAnsi="Times New Roman" w:cs="Times New Roman"/>
          <w:sz w:val="24"/>
          <w:szCs w:val="24"/>
        </w:rPr>
        <w:t> </w:t>
      </w:r>
      <w:r w:rsidRPr="00641E03">
        <w:rPr>
          <w:rFonts w:ascii="Times New Roman" w:hAnsi="Times New Roman" w:cs="Times New Roman"/>
          <w:sz w:val="24"/>
          <w:szCs w:val="24"/>
        </w:rPr>
        <w:t>Va.</w:t>
      </w:r>
      <w:r w:rsidR="009D27C1">
        <w:rPr>
          <w:rFonts w:ascii="Times New Roman" w:hAnsi="Times New Roman" w:cs="Times New Roman"/>
          <w:sz w:val="24"/>
          <w:szCs w:val="24"/>
        </w:rPr>
        <w:t> </w:t>
      </w:r>
      <w:r w:rsidRPr="00641E03">
        <w:rPr>
          <w:rFonts w:ascii="Times New Roman" w:hAnsi="Times New Roman" w:cs="Times New Roman"/>
          <w:sz w:val="24"/>
          <w:szCs w:val="24"/>
        </w:rPr>
        <w:t>App.</w:t>
      </w:r>
      <w:r w:rsidR="009D27C1">
        <w:rPr>
          <w:rFonts w:ascii="Times New Roman" w:hAnsi="Times New Roman" w:cs="Times New Roman"/>
          <w:sz w:val="24"/>
          <w:szCs w:val="24"/>
        </w:rPr>
        <w:t> </w:t>
      </w:r>
      <w:r w:rsidRPr="00641E03">
        <w:rPr>
          <w:rFonts w:ascii="Times New Roman" w:hAnsi="Times New Roman" w:cs="Times New Roman"/>
          <w:sz w:val="24"/>
          <w:szCs w:val="24"/>
        </w:rPr>
        <w:t xml:space="preserve">60, 65 (1989)), to this case, the dissent argued the claimant’s need to work in a “very awkward,” position for an hour was a “hazard,” to which he would not have been equally exposed apart from his employment. </w:t>
      </w:r>
      <w:r w:rsidR="004349EC">
        <w:rPr>
          <w:rFonts w:ascii="Times New Roman" w:hAnsi="Times New Roman" w:cs="Times New Roman"/>
          <w:sz w:val="24"/>
          <w:szCs w:val="24"/>
        </w:rPr>
        <w:t xml:space="preserve"> </w:t>
      </w:r>
      <w:r w:rsidRPr="00641E03">
        <w:rPr>
          <w:rFonts w:ascii="Times New Roman" w:hAnsi="Times New Roman" w:cs="Times New Roman"/>
          <w:sz w:val="24"/>
          <w:szCs w:val="24"/>
        </w:rPr>
        <w:t xml:space="preserve">Contortions of the body to perform a job task are a hazard of the work place. </w:t>
      </w:r>
      <w:r w:rsidR="004349EC">
        <w:rPr>
          <w:rFonts w:ascii="Times New Roman" w:hAnsi="Times New Roman" w:cs="Times New Roman"/>
          <w:sz w:val="24"/>
          <w:szCs w:val="24"/>
        </w:rPr>
        <w:t xml:space="preserve"> </w:t>
      </w:r>
      <w:r w:rsidRPr="00641E03">
        <w:rPr>
          <w:rFonts w:ascii="Times New Roman" w:hAnsi="Times New Roman" w:cs="Times New Roman"/>
          <w:i/>
          <w:sz w:val="24"/>
          <w:szCs w:val="24"/>
        </w:rPr>
        <w:t>Id</w:t>
      </w:r>
      <w:r w:rsidRPr="00641E03">
        <w:rPr>
          <w:rFonts w:ascii="Times New Roman" w:hAnsi="Times New Roman" w:cs="Times New Roman"/>
          <w:sz w:val="24"/>
          <w:szCs w:val="24"/>
        </w:rPr>
        <w:t xml:space="preserve">. at 65. </w:t>
      </w:r>
      <w:r w:rsidR="004349EC">
        <w:rPr>
          <w:rFonts w:ascii="Times New Roman" w:hAnsi="Times New Roman" w:cs="Times New Roman"/>
          <w:sz w:val="24"/>
          <w:szCs w:val="24"/>
        </w:rPr>
        <w:t xml:space="preserve"> </w:t>
      </w:r>
      <w:r w:rsidRPr="00641E03">
        <w:rPr>
          <w:rFonts w:ascii="Times New Roman" w:hAnsi="Times New Roman" w:cs="Times New Roman"/>
          <w:sz w:val="24"/>
          <w:szCs w:val="24"/>
        </w:rPr>
        <w:t>It makes no sense to conclude that an onset of symptoms which occurs immediately when arising after significant exertion arises out of the employment, but experiencing the same symptoms after a “few steps,” does not.  The dissent further asserted the need to view the incident which caused the claimant’s sudden bodily change in the aggregate, not its component parts.</w:t>
      </w:r>
      <w:r w:rsidR="004349EC">
        <w:rPr>
          <w:rFonts w:ascii="Times New Roman" w:hAnsi="Times New Roman" w:cs="Times New Roman"/>
          <w:sz w:val="24"/>
          <w:szCs w:val="24"/>
        </w:rPr>
        <w:t xml:space="preserve"> </w:t>
      </w:r>
      <w:r w:rsidRPr="00641E03">
        <w:rPr>
          <w:rFonts w:ascii="Times New Roman" w:hAnsi="Times New Roman" w:cs="Times New Roman"/>
          <w:sz w:val="24"/>
          <w:szCs w:val="24"/>
        </w:rPr>
        <w:t xml:space="preserve"> </w:t>
      </w:r>
      <w:r w:rsidRPr="00641E03">
        <w:rPr>
          <w:rFonts w:ascii="Times New Roman" w:hAnsi="Times New Roman" w:cs="Times New Roman"/>
          <w:i/>
          <w:sz w:val="24"/>
          <w:szCs w:val="24"/>
        </w:rPr>
        <w:t>See Cassada v. Wiseman Enters</w:t>
      </w:r>
      <w:r w:rsidRPr="00641E03">
        <w:rPr>
          <w:rFonts w:ascii="Times New Roman" w:hAnsi="Times New Roman" w:cs="Times New Roman"/>
          <w:sz w:val="24"/>
          <w:szCs w:val="24"/>
        </w:rPr>
        <w:t>., JCN VA00000364748 (Feb.</w:t>
      </w:r>
      <w:r w:rsidR="000C5A11">
        <w:rPr>
          <w:rFonts w:ascii="Times New Roman" w:hAnsi="Times New Roman" w:cs="Times New Roman"/>
          <w:sz w:val="24"/>
          <w:szCs w:val="24"/>
        </w:rPr>
        <w:t> </w:t>
      </w:r>
      <w:r w:rsidRPr="00641E03">
        <w:rPr>
          <w:rFonts w:ascii="Times New Roman" w:hAnsi="Times New Roman" w:cs="Times New Roman"/>
          <w:sz w:val="24"/>
          <w:szCs w:val="24"/>
        </w:rPr>
        <w:t>24,</w:t>
      </w:r>
      <w:r w:rsidR="000C5A11">
        <w:rPr>
          <w:rFonts w:ascii="Times New Roman" w:hAnsi="Times New Roman" w:cs="Times New Roman"/>
          <w:sz w:val="24"/>
          <w:szCs w:val="24"/>
        </w:rPr>
        <w:t> </w:t>
      </w:r>
      <w:r w:rsidRPr="00641E03">
        <w:rPr>
          <w:rFonts w:ascii="Times New Roman" w:hAnsi="Times New Roman" w:cs="Times New Roman"/>
          <w:sz w:val="24"/>
          <w:szCs w:val="24"/>
        </w:rPr>
        <w:t xml:space="preserve">2012); </w:t>
      </w:r>
      <w:r w:rsidRPr="00641E03">
        <w:rPr>
          <w:rFonts w:ascii="Times New Roman" w:hAnsi="Times New Roman" w:cs="Times New Roman"/>
          <w:i/>
          <w:sz w:val="24"/>
          <w:szCs w:val="24"/>
        </w:rPr>
        <w:t>Shifflett v. Fleet Maint. Serv., Inc</w:t>
      </w:r>
      <w:r w:rsidRPr="00641E03">
        <w:rPr>
          <w:rFonts w:ascii="Times New Roman" w:hAnsi="Times New Roman" w:cs="Times New Roman"/>
          <w:sz w:val="24"/>
          <w:szCs w:val="24"/>
        </w:rPr>
        <w:t>., VWC File No. 186-96-01 (Sept.</w:t>
      </w:r>
      <w:r w:rsidR="000C5A11">
        <w:rPr>
          <w:rFonts w:ascii="Times New Roman" w:hAnsi="Times New Roman" w:cs="Times New Roman"/>
          <w:sz w:val="24"/>
          <w:szCs w:val="24"/>
        </w:rPr>
        <w:t> </w:t>
      </w:r>
      <w:r w:rsidRPr="00641E03">
        <w:rPr>
          <w:rFonts w:ascii="Times New Roman" w:hAnsi="Times New Roman" w:cs="Times New Roman"/>
          <w:sz w:val="24"/>
          <w:szCs w:val="24"/>
        </w:rPr>
        <w:t>9,</w:t>
      </w:r>
      <w:r w:rsidR="000C5A11">
        <w:rPr>
          <w:rFonts w:ascii="Times New Roman" w:hAnsi="Times New Roman" w:cs="Times New Roman"/>
          <w:sz w:val="24"/>
          <w:szCs w:val="24"/>
        </w:rPr>
        <w:t> </w:t>
      </w:r>
      <w:r w:rsidRPr="00641E03">
        <w:rPr>
          <w:rFonts w:ascii="Times New Roman" w:hAnsi="Times New Roman" w:cs="Times New Roman"/>
          <w:sz w:val="24"/>
          <w:szCs w:val="24"/>
        </w:rPr>
        <w:t>1998).</w:t>
      </w:r>
    </w:p>
    <w:p w14:paraId="073E75FB" w14:textId="4B7EAFAE" w:rsidR="004349EC" w:rsidRDefault="004349EC" w:rsidP="00BD343D">
      <w:pPr>
        <w:spacing w:after="0" w:line="240" w:lineRule="auto"/>
        <w:jc w:val="both"/>
        <w:rPr>
          <w:rFonts w:ascii="Times New Roman" w:hAnsi="Times New Roman" w:cs="Times New Roman"/>
          <w:sz w:val="24"/>
          <w:szCs w:val="24"/>
        </w:rPr>
      </w:pPr>
    </w:p>
    <w:p w14:paraId="562690D5" w14:textId="77777777" w:rsidR="007F28E7" w:rsidRDefault="007F28E7" w:rsidP="00BD343D">
      <w:pPr>
        <w:spacing w:after="0" w:line="240" w:lineRule="auto"/>
        <w:jc w:val="both"/>
        <w:rPr>
          <w:rFonts w:ascii="Times New Roman" w:hAnsi="Times New Roman" w:cs="Times New Roman"/>
          <w:sz w:val="24"/>
          <w:szCs w:val="24"/>
        </w:rPr>
      </w:pPr>
    </w:p>
    <w:p w14:paraId="0240CA2C" w14:textId="77777777" w:rsidR="000C3925" w:rsidRDefault="000C3925" w:rsidP="00BD343D">
      <w:pPr>
        <w:spacing w:after="0" w:line="240" w:lineRule="auto"/>
        <w:ind w:firstLine="720"/>
        <w:jc w:val="both"/>
        <w:rPr>
          <w:rFonts w:ascii="Times New Roman" w:hAnsi="Times New Roman" w:cs="Times New Roman"/>
          <w:sz w:val="24"/>
          <w:szCs w:val="24"/>
        </w:rPr>
      </w:pPr>
      <w:r w:rsidRPr="008F5A54">
        <w:rPr>
          <w:rFonts w:ascii="Times New Roman" w:hAnsi="Times New Roman" w:cs="Times New Roman"/>
          <w:b/>
          <w:i/>
          <w:sz w:val="24"/>
          <w:szCs w:val="24"/>
        </w:rPr>
        <w:t>Jacobs v. Wilson Workforce and Rehabilitation Center</w:t>
      </w:r>
      <w:r>
        <w:rPr>
          <w:rFonts w:ascii="Times New Roman" w:hAnsi="Times New Roman" w:cs="Times New Roman"/>
          <w:sz w:val="24"/>
          <w:szCs w:val="24"/>
        </w:rPr>
        <w:t>, JCN VA00001779976 (Dec.</w:t>
      </w:r>
      <w:r w:rsidR="004349EC">
        <w:rPr>
          <w:rFonts w:ascii="Times New Roman" w:hAnsi="Times New Roman" w:cs="Times New Roman"/>
          <w:sz w:val="24"/>
          <w:szCs w:val="24"/>
        </w:rPr>
        <w:t> </w:t>
      </w:r>
      <w:r>
        <w:rPr>
          <w:rFonts w:ascii="Times New Roman" w:hAnsi="Times New Roman" w:cs="Times New Roman"/>
          <w:sz w:val="24"/>
          <w:szCs w:val="24"/>
        </w:rPr>
        <w:t>3,</w:t>
      </w:r>
      <w:r w:rsidR="004349EC">
        <w:rPr>
          <w:rFonts w:ascii="Times New Roman" w:hAnsi="Times New Roman" w:cs="Times New Roman"/>
          <w:sz w:val="24"/>
          <w:szCs w:val="24"/>
        </w:rPr>
        <w:t> </w:t>
      </w:r>
      <w:r>
        <w:rPr>
          <w:rFonts w:ascii="Times New Roman" w:hAnsi="Times New Roman" w:cs="Times New Roman"/>
          <w:sz w:val="24"/>
          <w:szCs w:val="24"/>
        </w:rPr>
        <w:t>2021) – Affirmed</w:t>
      </w:r>
    </w:p>
    <w:p w14:paraId="0A989F01" w14:textId="77777777" w:rsidR="0013633E" w:rsidRDefault="0013633E" w:rsidP="0013633E">
      <w:pPr>
        <w:spacing w:after="0" w:line="240" w:lineRule="auto"/>
        <w:jc w:val="both"/>
        <w:rPr>
          <w:rFonts w:ascii="Times New Roman" w:hAnsi="Times New Roman" w:cs="Times New Roman"/>
          <w:sz w:val="24"/>
          <w:szCs w:val="24"/>
        </w:rPr>
      </w:pPr>
    </w:p>
    <w:p w14:paraId="1C189281" w14:textId="77777777" w:rsidR="000C3925" w:rsidRDefault="000C3925" w:rsidP="00BD34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Disputed issue was whether knee injury arose out of risk of employment.  FC agreed with DC that it did not.  After briefly kneeling to complete a routine task, the electrician claimant stood up, at a normal pace, and then felt a pop and pain in his knee.  He had not been working in a cramped area or in an awkward position.  He held only a screwdriver and fairly light pliers in his hands.  FC held the evidence failed to establish any condition of the workplace or environmental factors </w:t>
      </w:r>
      <w:r>
        <w:rPr>
          <w:rFonts w:ascii="Times New Roman" w:hAnsi="Times New Roman" w:cs="Times New Roman"/>
          <w:sz w:val="24"/>
          <w:szCs w:val="24"/>
        </w:rPr>
        <w:lastRenderedPageBreak/>
        <w:t>contributed to the injury, or that the claimant’s movement was unusual.  Therefore, his injury did not arise from a risk of employment.</w:t>
      </w:r>
    </w:p>
    <w:p w14:paraId="75B91E9D" w14:textId="52CB0E83" w:rsidR="0013633E" w:rsidRDefault="0013633E" w:rsidP="00BD343D">
      <w:pPr>
        <w:spacing w:after="0" w:line="240" w:lineRule="auto"/>
        <w:jc w:val="both"/>
        <w:rPr>
          <w:rFonts w:ascii="Times New Roman" w:hAnsi="Times New Roman" w:cs="Times New Roman"/>
          <w:sz w:val="24"/>
          <w:szCs w:val="24"/>
        </w:rPr>
      </w:pPr>
    </w:p>
    <w:p w14:paraId="52F8A6B5" w14:textId="77777777" w:rsidR="001660D3" w:rsidRDefault="001660D3" w:rsidP="00BD343D">
      <w:pPr>
        <w:spacing w:after="0" w:line="240" w:lineRule="auto"/>
        <w:jc w:val="both"/>
        <w:rPr>
          <w:rFonts w:ascii="Times New Roman" w:hAnsi="Times New Roman" w:cs="Times New Roman"/>
          <w:sz w:val="24"/>
          <w:szCs w:val="24"/>
        </w:rPr>
      </w:pPr>
    </w:p>
    <w:p w14:paraId="59D87418" w14:textId="4D98E651" w:rsidR="000C3925" w:rsidRDefault="000C3925" w:rsidP="00BD343D">
      <w:pPr>
        <w:spacing w:after="0" w:line="240" w:lineRule="auto"/>
        <w:ind w:firstLine="720"/>
        <w:jc w:val="both"/>
        <w:rPr>
          <w:rFonts w:ascii="Times New Roman" w:hAnsi="Times New Roman" w:cs="Times New Roman"/>
          <w:sz w:val="24"/>
          <w:szCs w:val="24"/>
        </w:rPr>
      </w:pPr>
      <w:r w:rsidRPr="00B67179">
        <w:rPr>
          <w:rFonts w:ascii="Times New Roman" w:hAnsi="Times New Roman" w:cs="Times New Roman"/>
          <w:b/>
          <w:i/>
          <w:sz w:val="24"/>
          <w:szCs w:val="24"/>
        </w:rPr>
        <w:t>Harris v. Bon Air Juvenile Correctional Center</w:t>
      </w:r>
      <w:r>
        <w:rPr>
          <w:rFonts w:ascii="Times New Roman" w:hAnsi="Times New Roman" w:cs="Times New Roman"/>
          <w:sz w:val="24"/>
          <w:szCs w:val="24"/>
        </w:rPr>
        <w:t>, JCN VA00001733393 (Dec.</w:t>
      </w:r>
      <w:r w:rsidR="000C5A11">
        <w:rPr>
          <w:rFonts w:ascii="Times New Roman" w:hAnsi="Times New Roman" w:cs="Times New Roman"/>
          <w:sz w:val="24"/>
          <w:szCs w:val="24"/>
        </w:rPr>
        <w:t> </w:t>
      </w:r>
      <w:r>
        <w:rPr>
          <w:rFonts w:ascii="Times New Roman" w:hAnsi="Times New Roman" w:cs="Times New Roman"/>
          <w:sz w:val="24"/>
          <w:szCs w:val="24"/>
        </w:rPr>
        <w:t>20, 2021) – Affirmed</w:t>
      </w:r>
    </w:p>
    <w:p w14:paraId="5FEA931C" w14:textId="77777777" w:rsidR="0013633E" w:rsidRDefault="0013633E" w:rsidP="009566C9">
      <w:pPr>
        <w:spacing w:after="0" w:line="240" w:lineRule="auto"/>
        <w:jc w:val="both"/>
        <w:rPr>
          <w:rFonts w:ascii="Times New Roman" w:hAnsi="Times New Roman" w:cs="Times New Roman"/>
          <w:sz w:val="24"/>
          <w:szCs w:val="24"/>
        </w:rPr>
      </w:pPr>
    </w:p>
    <w:p w14:paraId="451A8392" w14:textId="77777777" w:rsidR="000C3925" w:rsidRDefault="000C3925" w:rsidP="00BD34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Claimant suffered an injury when his hand got caught in a heavy steel security door at the correctional facility.  DC found that although the door was unique to the claimant’s employment, it did not present a peculiar risk or hazard of employment.  DC found, however, that nature of the claimant’s job required him to ensure that the door had been secured behind him after he walked through it.  FC agreed with DC that claimant’s accident arose out of his employment.  Per the FC: “…</w:t>
      </w:r>
      <w:r w:rsidRPr="004C1A1F">
        <w:rPr>
          <w:rFonts w:ascii="Times New Roman" w:hAnsi="Times New Roman" w:cs="Times New Roman"/>
          <w:sz w:val="24"/>
          <w:szCs w:val="24"/>
        </w:rPr>
        <w:t>the nature of the door and the claimant’s job duties created a risk of accident, and the claimant proved a link between his work conditions and the injury.</w:t>
      </w:r>
      <w:r>
        <w:rPr>
          <w:rFonts w:ascii="Times New Roman" w:hAnsi="Times New Roman" w:cs="Times New Roman"/>
          <w:sz w:val="24"/>
          <w:szCs w:val="24"/>
        </w:rPr>
        <w:t>”  In a footnote, the FC said: “</w:t>
      </w:r>
      <w:r w:rsidRPr="004C1A1F">
        <w:rPr>
          <w:rFonts w:ascii="Times New Roman" w:hAnsi="Times New Roman" w:cs="Times New Roman"/>
          <w:sz w:val="24"/>
          <w:szCs w:val="24"/>
        </w:rPr>
        <w:t>The fact that there may have been a better or safer way to check that the door was locked does not mean that the claimant’s activity was not a risk of the employment.</w:t>
      </w:r>
      <w:r>
        <w:rPr>
          <w:rFonts w:ascii="Times New Roman" w:hAnsi="Times New Roman" w:cs="Times New Roman"/>
          <w:sz w:val="24"/>
          <w:szCs w:val="24"/>
        </w:rPr>
        <w:t>”</w:t>
      </w:r>
    </w:p>
    <w:p w14:paraId="25364F2F" w14:textId="77777777" w:rsidR="002C0AF1" w:rsidRPr="009566C9" w:rsidRDefault="002C0AF1" w:rsidP="00BD343D">
      <w:pPr>
        <w:spacing w:after="0" w:line="240" w:lineRule="auto"/>
        <w:jc w:val="both"/>
        <w:rPr>
          <w:rFonts w:ascii="Times New Roman" w:hAnsi="Times New Roman"/>
          <w:sz w:val="24"/>
        </w:rPr>
      </w:pPr>
    </w:p>
    <w:p w14:paraId="11EC55B3" w14:textId="77777777" w:rsidR="002C0AF1" w:rsidRPr="009566C9" w:rsidRDefault="002C0AF1" w:rsidP="009566C9">
      <w:pPr>
        <w:spacing w:after="0" w:line="240" w:lineRule="auto"/>
        <w:rPr>
          <w:rFonts w:ascii="Times New Roman" w:hAnsi="Times New Roman" w:cs="Times New Roman"/>
          <w:sz w:val="24"/>
          <w:szCs w:val="24"/>
        </w:rPr>
      </w:pPr>
    </w:p>
    <w:p w14:paraId="32A0651B" w14:textId="69B87198" w:rsidR="002C0AF1" w:rsidRDefault="002C0AF1" w:rsidP="002C0AF1">
      <w:pPr>
        <w:spacing w:after="0" w:line="240" w:lineRule="auto"/>
        <w:jc w:val="both"/>
        <w:rPr>
          <w:rFonts w:ascii="Times New Roman" w:hAnsi="Times New Roman" w:cs="Times New Roman"/>
          <w:b/>
          <w:sz w:val="24"/>
          <w:szCs w:val="24"/>
        </w:rPr>
      </w:pPr>
      <w:r w:rsidRPr="0096780A">
        <w:rPr>
          <w:rFonts w:ascii="Times New Roman" w:hAnsi="Times New Roman" w:cs="Times New Roman"/>
          <w:b/>
          <w:sz w:val="24"/>
          <w:szCs w:val="24"/>
        </w:rPr>
        <w:t xml:space="preserve">Injury by </w:t>
      </w:r>
      <w:r>
        <w:rPr>
          <w:rFonts w:ascii="Times New Roman" w:hAnsi="Times New Roman" w:cs="Times New Roman"/>
          <w:b/>
          <w:sz w:val="24"/>
          <w:szCs w:val="24"/>
        </w:rPr>
        <w:t>A</w:t>
      </w:r>
      <w:r w:rsidRPr="0096780A">
        <w:rPr>
          <w:rFonts w:ascii="Times New Roman" w:hAnsi="Times New Roman" w:cs="Times New Roman"/>
          <w:b/>
          <w:sz w:val="24"/>
          <w:szCs w:val="24"/>
        </w:rPr>
        <w:t xml:space="preserve">ccident – </w:t>
      </w:r>
      <w:r>
        <w:rPr>
          <w:rFonts w:ascii="Times New Roman" w:hAnsi="Times New Roman" w:cs="Times New Roman"/>
          <w:b/>
          <w:sz w:val="24"/>
          <w:szCs w:val="24"/>
        </w:rPr>
        <w:t>S</w:t>
      </w:r>
      <w:r w:rsidRPr="0096780A">
        <w:rPr>
          <w:rFonts w:ascii="Times New Roman" w:hAnsi="Times New Roman" w:cs="Times New Roman"/>
          <w:b/>
          <w:sz w:val="24"/>
          <w:szCs w:val="24"/>
        </w:rPr>
        <w:t xml:space="preserve">lip and </w:t>
      </w:r>
      <w:r>
        <w:rPr>
          <w:rFonts w:ascii="Times New Roman" w:hAnsi="Times New Roman" w:cs="Times New Roman"/>
          <w:b/>
          <w:sz w:val="24"/>
          <w:szCs w:val="24"/>
        </w:rPr>
        <w:t>F</w:t>
      </w:r>
      <w:r w:rsidRPr="0096780A">
        <w:rPr>
          <w:rFonts w:ascii="Times New Roman" w:hAnsi="Times New Roman" w:cs="Times New Roman"/>
          <w:b/>
          <w:sz w:val="24"/>
          <w:szCs w:val="24"/>
        </w:rPr>
        <w:t>all</w:t>
      </w:r>
    </w:p>
    <w:p w14:paraId="4E5395AC" w14:textId="77777777" w:rsidR="002C0AF1" w:rsidRPr="009147EB" w:rsidRDefault="002C0AF1" w:rsidP="002C0AF1">
      <w:pPr>
        <w:spacing w:after="0" w:line="240" w:lineRule="auto"/>
        <w:jc w:val="both"/>
        <w:rPr>
          <w:rFonts w:ascii="Times New Roman" w:hAnsi="Times New Roman" w:cs="Times New Roman"/>
          <w:sz w:val="24"/>
          <w:szCs w:val="24"/>
        </w:rPr>
      </w:pPr>
    </w:p>
    <w:p w14:paraId="77A1D1A8" w14:textId="4656C73D" w:rsidR="002C0AF1" w:rsidRDefault="002C0AF1" w:rsidP="002C0AF1">
      <w:pPr>
        <w:spacing w:after="0" w:line="240" w:lineRule="auto"/>
        <w:ind w:firstLine="720"/>
        <w:jc w:val="both"/>
        <w:rPr>
          <w:rFonts w:ascii="Times New Roman" w:hAnsi="Times New Roman" w:cs="Times New Roman"/>
          <w:sz w:val="24"/>
          <w:szCs w:val="24"/>
        </w:rPr>
      </w:pPr>
      <w:r w:rsidRPr="0096780A">
        <w:rPr>
          <w:rFonts w:ascii="Times New Roman" w:hAnsi="Times New Roman" w:cs="Times New Roman"/>
          <w:b/>
          <w:i/>
          <w:sz w:val="24"/>
          <w:szCs w:val="24"/>
        </w:rPr>
        <w:t>Meador v. Dudley’s Truck Stop Restaurant, Inc.</w:t>
      </w:r>
      <w:r>
        <w:rPr>
          <w:rFonts w:ascii="Times New Roman" w:hAnsi="Times New Roman" w:cs="Times New Roman"/>
          <w:sz w:val="24"/>
          <w:szCs w:val="24"/>
        </w:rPr>
        <w:t>, JCN VA02000034752 (Dec.</w:t>
      </w:r>
      <w:r w:rsidR="00141BBB">
        <w:rPr>
          <w:rFonts w:ascii="Times New Roman" w:hAnsi="Times New Roman" w:cs="Times New Roman"/>
          <w:sz w:val="24"/>
          <w:szCs w:val="24"/>
        </w:rPr>
        <w:t> </w:t>
      </w:r>
      <w:r>
        <w:rPr>
          <w:rFonts w:ascii="Times New Roman" w:hAnsi="Times New Roman" w:cs="Times New Roman"/>
          <w:sz w:val="24"/>
          <w:szCs w:val="24"/>
        </w:rPr>
        <w:t>1, 2021) - Reversed and Remanded</w:t>
      </w:r>
    </w:p>
    <w:p w14:paraId="15F502A2" w14:textId="77777777" w:rsidR="002C0AF1" w:rsidRDefault="002C0AF1" w:rsidP="009566C9">
      <w:pPr>
        <w:spacing w:after="0" w:line="240" w:lineRule="auto"/>
        <w:jc w:val="both"/>
        <w:rPr>
          <w:rFonts w:ascii="Times New Roman" w:hAnsi="Times New Roman" w:cs="Times New Roman"/>
          <w:sz w:val="24"/>
          <w:szCs w:val="24"/>
        </w:rPr>
      </w:pPr>
    </w:p>
    <w:p w14:paraId="7372CA34" w14:textId="77777777" w:rsidR="002C0AF1" w:rsidRDefault="002C0AF1" w:rsidP="002C0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DC denied the claim, finding that the claimant’s fall was unexplained.  Claimant, a waitress, slipped and fell coming through the kitchen.  She could not identify what caused her to slip, and DC found no substance or physical defect on the floor that caused or contributed to the injury.  Employer did not see the fall but saw claimant on floor immediately after; inspected the area, and determined floor was not wet in area where claimant fell, but saw spoonful of water near claimant’s head.  Employer acknowledged there could be water near the sink, 83 inches away.  There were no defects in the floor.  Video of accident showed claimant walking through kitchen, across tile floor, when her left foot abruptly and quickly slid forward, causing her to slip and fall.  There was no visible substance on the floor or claimant’s shoes.  </w:t>
      </w:r>
      <w:r w:rsidRPr="00FA604B">
        <w:rPr>
          <w:rFonts w:ascii="Times New Roman" w:hAnsi="Times New Roman" w:cs="Times New Roman"/>
          <w:sz w:val="24"/>
          <w:szCs w:val="24"/>
        </w:rPr>
        <w:t>Good discussion by Majority of case law where claimants slip on unknown/unidentified substances and the inferences made to conclude that those accidents arose out of employment.</w:t>
      </w:r>
      <w:r>
        <w:rPr>
          <w:rFonts w:ascii="Times New Roman" w:hAnsi="Times New Roman" w:cs="Times New Roman"/>
          <w:b/>
          <w:sz w:val="24"/>
          <w:szCs w:val="24"/>
        </w:rPr>
        <w:t xml:space="preserve">  </w:t>
      </w:r>
      <w:r>
        <w:rPr>
          <w:rFonts w:ascii="Times New Roman" w:hAnsi="Times New Roman" w:cs="Times New Roman"/>
          <w:sz w:val="24"/>
          <w:szCs w:val="24"/>
        </w:rPr>
        <w:t>Majority held: “</w:t>
      </w:r>
      <w:r w:rsidRPr="00B374FC">
        <w:rPr>
          <w:rFonts w:ascii="Times New Roman" w:hAnsi="Times New Roman" w:cs="Times New Roman"/>
          <w:sz w:val="24"/>
          <w:szCs w:val="24"/>
        </w:rPr>
        <w:t xml:space="preserve">We can infer from the manner in which the claimant’s foot moved across the floor as she slipped and fell that the floor was slick or slippery for some reason. </w:t>
      </w:r>
      <w:r>
        <w:rPr>
          <w:rFonts w:ascii="Times New Roman" w:hAnsi="Times New Roman" w:cs="Times New Roman"/>
          <w:sz w:val="24"/>
          <w:szCs w:val="24"/>
        </w:rPr>
        <w:t xml:space="preserve"> </w:t>
      </w:r>
      <w:r w:rsidRPr="00B374FC">
        <w:rPr>
          <w:rFonts w:ascii="Times New Roman" w:hAnsi="Times New Roman" w:cs="Times New Roman"/>
          <w:sz w:val="24"/>
          <w:szCs w:val="24"/>
        </w:rPr>
        <w:t xml:space="preserve">As </w:t>
      </w:r>
      <w:r w:rsidRPr="00B374FC">
        <w:rPr>
          <w:rFonts w:ascii="Times New Roman" w:hAnsi="Times New Roman" w:cs="Times New Roman"/>
          <w:i/>
          <w:sz w:val="24"/>
          <w:szCs w:val="24"/>
        </w:rPr>
        <w:t>in Republic Airways Holdings, Inc.</w:t>
      </w:r>
      <w:r w:rsidRPr="00B374FC">
        <w:rPr>
          <w:rFonts w:ascii="Times New Roman" w:hAnsi="Times New Roman" w:cs="Times New Roman"/>
          <w:sz w:val="24"/>
          <w:szCs w:val="24"/>
        </w:rPr>
        <w:t>, it was reasonable for the claimant to conclude she slipped on something because of the way her foot moved.</w:t>
      </w:r>
      <w:r>
        <w:rPr>
          <w:rFonts w:ascii="Times New Roman" w:hAnsi="Times New Roman" w:cs="Times New Roman"/>
          <w:sz w:val="24"/>
          <w:szCs w:val="24"/>
        </w:rPr>
        <w:t>”</w:t>
      </w:r>
    </w:p>
    <w:p w14:paraId="15C4266D" w14:textId="77777777" w:rsidR="002C0AF1" w:rsidRDefault="002C0AF1" w:rsidP="002C0AF1">
      <w:pPr>
        <w:spacing w:after="0" w:line="240" w:lineRule="auto"/>
        <w:jc w:val="both"/>
        <w:rPr>
          <w:rFonts w:ascii="Times New Roman" w:hAnsi="Times New Roman" w:cs="Times New Roman"/>
          <w:sz w:val="24"/>
          <w:szCs w:val="24"/>
        </w:rPr>
      </w:pPr>
    </w:p>
    <w:p w14:paraId="2102EF0D" w14:textId="77777777" w:rsidR="002C0AF1" w:rsidRDefault="002C0AF1" w:rsidP="002C0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his </w:t>
      </w:r>
      <w:r w:rsidRPr="009147EB">
        <w:rPr>
          <w:rFonts w:ascii="Times New Roman" w:hAnsi="Times New Roman" w:cs="Times New Roman"/>
          <w:sz w:val="24"/>
          <w:szCs w:val="24"/>
        </w:rPr>
        <w:t>dissent</w:t>
      </w:r>
      <w:r>
        <w:rPr>
          <w:rFonts w:ascii="Times New Roman" w:hAnsi="Times New Roman" w:cs="Times New Roman"/>
          <w:sz w:val="24"/>
          <w:szCs w:val="24"/>
        </w:rPr>
        <w:t>, Commissioner Rapaport agreed caselaw has established that it is unnecessary to exactly identify the substance, but argued “</w:t>
      </w:r>
      <w:r w:rsidRPr="002F0CB5">
        <w:rPr>
          <w:rFonts w:ascii="Times New Roman" w:hAnsi="Times New Roman" w:cs="Times New Roman"/>
          <w:sz w:val="24"/>
          <w:szCs w:val="24"/>
        </w:rPr>
        <w:t xml:space="preserve">the evidence must show more than conjecture regarding the </w:t>
      </w:r>
      <w:r w:rsidRPr="002F0CB5">
        <w:rPr>
          <w:rFonts w:ascii="Times New Roman" w:hAnsi="Times New Roman" w:cs="Times New Roman"/>
          <w:i/>
          <w:sz w:val="24"/>
          <w:szCs w:val="24"/>
        </w:rPr>
        <w:t xml:space="preserve">existence </w:t>
      </w:r>
      <w:r w:rsidRPr="002F0CB5">
        <w:rPr>
          <w:rFonts w:ascii="Times New Roman" w:hAnsi="Times New Roman" w:cs="Times New Roman"/>
          <w:sz w:val="24"/>
          <w:szCs w:val="24"/>
        </w:rPr>
        <w:t>of a substance.</w:t>
      </w:r>
      <w:r>
        <w:rPr>
          <w:rFonts w:ascii="Times New Roman" w:hAnsi="Times New Roman" w:cs="Times New Roman"/>
          <w:sz w:val="24"/>
          <w:szCs w:val="24"/>
        </w:rPr>
        <w:t>”  Commissioner Rapaport argued same cases relied on by Majority prove his point.  Claimant did not know why she slipped, there was no evidence of any substance on the floor, and there was no defect.  Per Commissioner Rapaport: “</w:t>
      </w:r>
      <w:r w:rsidRPr="002F0CB5">
        <w:rPr>
          <w:rFonts w:ascii="Times New Roman" w:hAnsi="Times New Roman" w:cs="Times New Roman"/>
          <w:sz w:val="24"/>
          <w:szCs w:val="24"/>
        </w:rPr>
        <w:t>If we infer that every time a person slips the accident is compensable, then virtually every slip and fall injury is compensable.</w:t>
      </w:r>
      <w:r>
        <w:rPr>
          <w:rFonts w:ascii="Times New Roman" w:hAnsi="Times New Roman" w:cs="Times New Roman"/>
          <w:sz w:val="24"/>
          <w:szCs w:val="24"/>
        </w:rPr>
        <w:t>”</w:t>
      </w:r>
    </w:p>
    <w:p w14:paraId="08999C32" w14:textId="407935FA" w:rsidR="002C0AF1" w:rsidRPr="009566C9" w:rsidRDefault="002C0AF1" w:rsidP="00BD343D">
      <w:pPr>
        <w:spacing w:after="0" w:line="240" w:lineRule="auto"/>
        <w:rPr>
          <w:rFonts w:ascii="Times New Roman" w:hAnsi="Times New Roman"/>
          <w:sz w:val="24"/>
        </w:rPr>
      </w:pPr>
    </w:p>
    <w:p w14:paraId="05189B67" w14:textId="77777777" w:rsidR="00141BBB" w:rsidRPr="00141BBB" w:rsidRDefault="00141BBB" w:rsidP="009566C9">
      <w:pPr>
        <w:spacing w:after="0" w:line="240" w:lineRule="auto"/>
        <w:rPr>
          <w:rFonts w:ascii="Times New Roman" w:hAnsi="Times New Roman"/>
          <w:sz w:val="24"/>
        </w:rPr>
      </w:pPr>
    </w:p>
    <w:p w14:paraId="0809CECF" w14:textId="77777777" w:rsidR="00EB569E" w:rsidRDefault="00EB569E" w:rsidP="00BD343D">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Res Judicata</w:t>
      </w:r>
      <w:r w:rsidR="00763AF2">
        <w:rPr>
          <w:rFonts w:ascii="Times New Roman" w:hAnsi="Times New Roman" w:cs="Times New Roman"/>
          <w:b/>
          <w:sz w:val="24"/>
          <w:szCs w:val="24"/>
        </w:rPr>
        <w:t xml:space="preserve"> - </w:t>
      </w:r>
      <w:r w:rsidRPr="009E3E3A">
        <w:rPr>
          <w:rFonts w:ascii="Times New Roman" w:hAnsi="Times New Roman" w:cs="Times New Roman"/>
          <w:b/>
          <w:sz w:val="24"/>
          <w:szCs w:val="24"/>
        </w:rPr>
        <w:t xml:space="preserve">Settlement with </w:t>
      </w:r>
      <w:r>
        <w:rPr>
          <w:rFonts w:ascii="Times New Roman" w:hAnsi="Times New Roman" w:cs="Times New Roman"/>
          <w:b/>
          <w:sz w:val="24"/>
          <w:szCs w:val="24"/>
        </w:rPr>
        <w:t>O</w:t>
      </w:r>
      <w:r w:rsidRPr="009E3E3A">
        <w:rPr>
          <w:rFonts w:ascii="Times New Roman" w:hAnsi="Times New Roman" w:cs="Times New Roman"/>
          <w:b/>
          <w:sz w:val="24"/>
          <w:szCs w:val="24"/>
        </w:rPr>
        <w:t xml:space="preserve">ne </w:t>
      </w:r>
      <w:r>
        <w:rPr>
          <w:rFonts w:ascii="Times New Roman" w:hAnsi="Times New Roman" w:cs="Times New Roman"/>
          <w:b/>
          <w:sz w:val="24"/>
          <w:szCs w:val="24"/>
        </w:rPr>
        <w:t>E</w:t>
      </w:r>
      <w:r w:rsidRPr="009E3E3A">
        <w:rPr>
          <w:rFonts w:ascii="Times New Roman" w:hAnsi="Times New Roman" w:cs="Times New Roman"/>
          <w:b/>
          <w:sz w:val="24"/>
          <w:szCs w:val="24"/>
        </w:rPr>
        <w:t>mployer</w:t>
      </w:r>
    </w:p>
    <w:p w14:paraId="7B4F87DA" w14:textId="77777777" w:rsidR="0013633E" w:rsidRPr="009566C9" w:rsidRDefault="0013633E" w:rsidP="00BD343D">
      <w:pPr>
        <w:spacing w:after="0" w:line="240" w:lineRule="auto"/>
        <w:rPr>
          <w:rFonts w:ascii="Times New Roman" w:hAnsi="Times New Roman" w:cs="Times New Roman"/>
          <w:sz w:val="24"/>
          <w:szCs w:val="24"/>
        </w:rPr>
      </w:pPr>
    </w:p>
    <w:p w14:paraId="351BC04A" w14:textId="77777777" w:rsidR="00EB569E" w:rsidRDefault="00EB569E" w:rsidP="00BD343D">
      <w:pPr>
        <w:spacing w:after="0" w:line="240" w:lineRule="auto"/>
        <w:ind w:firstLine="720"/>
        <w:rPr>
          <w:rFonts w:ascii="Times New Roman" w:hAnsi="Times New Roman" w:cs="Times New Roman"/>
          <w:sz w:val="24"/>
          <w:szCs w:val="24"/>
        </w:rPr>
      </w:pPr>
      <w:r w:rsidRPr="00EB569E">
        <w:rPr>
          <w:rFonts w:ascii="Times New Roman" w:hAnsi="Times New Roman" w:cs="Times New Roman"/>
          <w:b/>
          <w:i/>
          <w:sz w:val="24"/>
          <w:szCs w:val="24"/>
        </w:rPr>
        <w:t>Reinhardt v. Walden Hatton</w:t>
      </w:r>
      <w:r w:rsidRPr="00EB569E">
        <w:rPr>
          <w:rFonts w:ascii="Times New Roman" w:hAnsi="Times New Roman" w:cs="Times New Roman"/>
          <w:i/>
          <w:sz w:val="24"/>
          <w:szCs w:val="24"/>
        </w:rPr>
        <w:t>,</w:t>
      </w:r>
      <w:r w:rsidRPr="00EB569E">
        <w:rPr>
          <w:rFonts w:ascii="Times New Roman" w:hAnsi="Times New Roman" w:cs="Times New Roman"/>
          <w:sz w:val="24"/>
          <w:szCs w:val="24"/>
        </w:rPr>
        <w:t xml:space="preserve"> JCN VA00001465677 (Sept. 8, 2021)</w:t>
      </w:r>
      <w:r w:rsidR="0013633E">
        <w:rPr>
          <w:rFonts w:ascii="Times New Roman" w:hAnsi="Times New Roman" w:cs="Times New Roman"/>
          <w:sz w:val="24"/>
          <w:szCs w:val="24"/>
        </w:rPr>
        <w:t xml:space="preserve"> – Vacated/ Remanded</w:t>
      </w:r>
    </w:p>
    <w:p w14:paraId="04ACA7BC" w14:textId="77777777" w:rsidR="0013633E" w:rsidRDefault="0013633E" w:rsidP="009566C9">
      <w:pPr>
        <w:spacing w:after="0" w:line="240" w:lineRule="auto"/>
        <w:rPr>
          <w:rFonts w:ascii="Times New Roman" w:hAnsi="Times New Roman" w:cs="Times New Roman"/>
          <w:sz w:val="24"/>
          <w:szCs w:val="24"/>
        </w:rPr>
      </w:pPr>
    </w:p>
    <w:p w14:paraId="6EAB8A65" w14:textId="6FFE4992" w:rsidR="00EB569E" w:rsidRDefault="00EB569E" w:rsidP="00BD34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claimant alleged he sustained a back injury on January 17, 2018.  His claims seeking medical and disability benefits identified his employer as Walden Hatton (Hatton).  Hatton denied liability and that the claimant was his employee, but it agreed to a settlement by which the claimant would release liability in exchange for Hatton’s payment of $100,000.</w:t>
      </w:r>
      <w:r w:rsidR="0013633E">
        <w:rPr>
          <w:rFonts w:ascii="Times New Roman" w:hAnsi="Times New Roman" w:cs="Times New Roman"/>
          <w:sz w:val="24"/>
          <w:szCs w:val="24"/>
        </w:rPr>
        <w:t xml:space="preserve"> </w:t>
      </w:r>
      <w:r>
        <w:rPr>
          <w:rFonts w:ascii="Times New Roman" w:hAnsi="Times New Roman" w:cs="Times New Roman"/>
          <w:sz w:val="24"/>
          <w:szCs w:val="24"/>
        </w:rPr>
        <w:t xml:space="preserve"> The </w:t>
      </w:r>
      <w:r w:rsidR="00231282">
        <w:rPr>
          <w:rFonts w:ascii="Times New Roman" w:hAnsi="Times New Roman" w:cs="Times New Roman"/>
          <w:sz w:val="24"/>
          <w:szCs w:val="24"/>
        </w:rPr>
        <w:t>FC</w:t>
      </w:r>
      <w:r>
        <w:rPr>
          <w:rFonts w:ascii="Times New Roman" w:hAnsi="Times New Roman" w:cs="Times New Roman"/>
          <w:sz w:val="24"/>
          <w:szCs w:val="24"/>
        </w:rPr>
        <w:t xml:space="preserve"> approved the Petition and Order in December 2018. </w:t>
      </w:r>
      <w:r w:rsidR="00662056">
        <w:rPr>
          <w:rFonts w:ascii="Times New Roman" w:hAnsi="Times New Roman" w:cs="Times New Roman"/>
          <w:sz w:val="24"/>
          <w:szCs w:val="24"/>
        </w:rPr>
        <w:t xml:space="preserve"> </w:t>
      </w:r>
      <w:r>
        <w:rPr>
          <w:rFonts w:ascii="Times New Roman" w:hAnsi="Times New Roman" w:cs="Times New Roman"/>
          <w:sz w:val="24"/>
          <w:szCs w:val="24"/>
        </w:rPr>
        <w:t>Hatton’s insurer paid it in January 2019.</w:t>
      </w:r>
    </w:p>
    <w:p w14:paraId="45E94040" w14:textId="77777777" w:rsidR="0013633E" w:rsidRDefault="0013633E" w:rsidP="00BD343D">
      <w:pPr>
        <w:spacing w:after="0" w:line="240" w:lineRule="auto"/>
        <w:jc w:val="both"/>
        <w:rPr>
          <w:rFonts w:ascii="Times New Roman" w:hAnsi="Times New Roman" w:cs="Times New Roman"/>
          <w:sz w:val="24"/>
          <w:szCs w:val="24"/>
        </w:rPr>
      </w:pPr>
    </w:p>
    <w:p w14:paraId="20529EF5" w14:textId="423BF24F" w:rsidR="00EB569E" w:rsidRDefault="00EB569E" w:rsidP="00BD34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February 2019, the claimant filed a claim alleging a back injury on January 17, 2018 while employed by Forest Hill Manor, L.L.C. (“Forest Hill Manor”). </w:t>
      </w:r>
      <w:r w:rsidR="0013633E">
        <w:rPr>
          <w:rFonts w:ascii="Times New Roman" w:hAnsi="Times New Roman" w:cs="Times New Roman"/>
          <w:sz w:val="24"/>
          <w:szCs w:val="24"/>
        </w:rPr>
        <w:t xml:space="preserve"> </w:t>
      </w:r>
      <w:r>
        <w:rPr>
          <w:rFonts w:ascii="Times New Roman" w:hAnsi="Times New Roman" w:cs="Times New Roman"/>
          <w:sz w:val="24"/>
          <w:szCs w:val="24"/>
        </w:rPr>
        <w:t>Because the claims stated the same injury and date of accident, the Commission consolidated the new claim with the claim against Hatton.</w:t>
      </w:r>
      <w:r w:rsidR="00231282">
        <w:rPr>
          <w:rFonts w:ascii="Times New Roman" w:hAnsi="Times New Roman" w:cs="Times New Roman"/>
          <w:sz w:val="24"/>
          <w:szCs w:val="24"/>
        </w:rPr>
        <w:t xml:space="preserve"> </w:t>
      </w:r>
      <w:r>
        <w:rPr>
          <w:rFonts w:ascii="Times New Roman" w:hAnsi="Times New Roman" w:cs="Times New Roman"/>
          <w:sz w:val="24"/>
          <w:szCs w:val="24"/>
        </w:rPr>
        <w:t xml:space="preserve"> Forest Hill Manor defended that the claim was barred by res judicata. </w:t>
      </w:r>
      <w:r w:rsidR="0013633E">
        <w:rPr>
          <w:rFonts w:ascii="Times New Roman" w:hAnsi="Times New Roman" w:cs="Times New Roman"/>
          <w:sz w:val="24"/>
          <w:szCs w:val="24"/>
        </w:rPr>
        <w:t xml:space="preserve"> </w:t>
      </w:r>
      <w:r>
        <w:rPr>
          <w:rFonts w:ascii="Times New Roman" w:hAnsi="Times New Roman" w:cs="Times New Roman"/>
          <w:sz w:val="24"/>
          <w:szCs w:val="24"/>
        </w:rPr>
        <w:t xml:space="preserve">Hatton and its insurer were joined as interested parties and joined the res judicata defense. </w:t>
      </w:r>
      <w:r w:rsidR="0013633E">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26502B">
        <w:rPr>
          <w:rFonts w:ascii="Times New Roman" w:hAnsi="Times New Roman" w:cs="Times New Roman"/>
          <w:sz w:val="24"/>
          <w:szCs w:val="24"/>
        </w:rPr>
        <w:t>DC</w:t>
      </w:r>
      <w:r>
        <w:rPr>
          <w:rFonts w:ascii="Times New Roman" w:hAnsi="Times New Roman" w:cs="Times New Roman"/>
          <w:sz w:val="24"/>
          <w:szCs w:val="24"/>
        </w:rPr>
        <w:t xml:space="preserve"> found res judicata barred the claim filed against Forest Hill Manor.</w:t>
      </w:r>
    </w:p>
    <w:p w14:paraId="1CA8F054" w14:textId="77777777" w:rsidR="0013633E" w:rsidRDefault="0013633E" w:rsidP="00BD343D">
      <w:pPr>
        <w:spacing w:after="0" w:line="240" w:lineRule="auto"/>
        <w:jc w:val="both"/>
        <w:rPr>
          <w:rFonts w:ascii="Times New Roman" w:hAnsi="Times New Roman" w:cs="Times New Roman"/>
          <w:sz w:val="24"/>
          <w:szCs w:val="24"/>
        </w:rPr>
      </w:pPr>
    </w:p>
    <w:p w14:paraId="18187965" w14:textId="6B56AFEF" w:rsidR="00D75F60" w:rsidRDefault="00EB569E" w:rsidP="00BD34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231282">
        <w:rPr>
          <w:rFonts w:ascii="Times New Roman" w:hAnsi="Times New Roman" w:cs="Times New Roman"/>
          <w:sz w:val="24"/>
          <w:szCs w:val="24"/>
        </w:rPr>
        <w:t>FC</w:t>
      </w:r>
      <w:r>
        <w:rPr>
          <w:rFonts w:ascii="Times New Roman" w:hAnsi="Times New Roman" w:cs="Times New Roman"/>
          <w:sz w:val="24"/>
          <w:szCs w:val="24"/>
        </w:rPr>
        <w:t xml:space="preserve"> vacated and remanded. </w:t>
      </w:r>
      <w:r w:rsidR="0013633E">
        <w:rPr>
          <w:rFonts w:ascii="Times New Roman" w:hAnsi="Times New Roman" w:cs="Times New Roman"/>
          <w:sz w:val="24"/>
          <w:szCs w:val="24"/>
        </w:rPr>
        <w:t xml:space="preserve"> </w:t>
      </w:r>
      <w:r>
        <w:rPr>
          <w:rFonts w:ascii="Times New Roman" w:hAnsi="Times New Roman" w:cs="Times New Roman"/>
          <w:sz w:val="24"/>
          <w:szCs w:val="24"/>
        </w:rPr>
        <w:t>It discussed the party asserting a res judicata defense “must establish the following four elements with respect to the claimant’s [prior and] subsequent claim[s]: ‘</w:t>
      </w:r>
      <w:r w:rsidRPr="006B0979">
        <w:rPr>
          <w:rFonts w:ascii="Times New Roman" w:hAnsi="Times New Roman" w:cs="Times New Roman"/>
          <w:sz w:val="24"/>
          <w:szCs w:val="24"/>
        </w:rPr>
        <w:t>(1) identity of the remedies sought; (2) identity of the cause of action; (3) identity of the parties; and (4) identity of the quality of the persons for or against whom the claim is made.</w:t>
      </w:r>
      <w:r>
        <w:rPr>
          <w:rFonts w:ascii="Times New Roman" w:hAnsi="Times New Roman" w:cs="Times New Roman"/>
          <w:sz w:val="24"/>
          <w:szCs w:val="24"/>
        </w:rPr>
        <w:t>’</w:t>
      </w:r>
      <w:r w:rsidRPr="006B0979">
        <w:rPr>
          <w:rFonts w:ascii="Times New Roman" w:hAnsi="Times New Roman" w:cs="Times New Roman"/>
          <w:sz w:val="24"/>
          <w:szCs w:val="24"/>
        </w:rPr>
        <w:t xml:space="preserve">” </w:t>
      </w:r>
      <w:r w:rsidRPr="00E2432C">
        <w:rPr>
          <w:rFonts w:ascii="Times New Roman" w:hAnsi="Times New Roman" w:cs="Times New Roman"/>
          <w:i/>
          <w:sz w:val="24"/>
          <w:szCs w:val="24"/>
        </w:rPr>
        <w:t>Boukhira v. George Mason Univ</w:t>
      </w:r>
      <w:r w:rsidRPr="006B0979">
        <w:rPr>
          <w:rFonts w:ascii="Times New Roman" w:hAnsi="Times New Roman" w:cs="Times New Roman"/>
          <w:sz w:val="24"/>
          <w:szCs w:val="24"/>
        </w:rPr>
        <w:t>., No. 0204-15-4 (Va.</w:t>
      </w:r>
      <w:r w:rsidR="000C5A11">
        <w:rPr>
          <w:rFonts w:ascii="Times New Roman" w:hAnsi="Times New Roman" w:cs="Times New Roman"/>
          <w:sz w:val="24"/>
          <w:szCs w:val="24"/>
        </w:rPr>
        <w:t> </w:t>
      </w:r>
      <w:r w:rsidRPr="006B0979">
        <w:rPr>
          <w:rFonts w:ascii="Times New Roman" w:hAnsi="Times New Roman" w:cs="Times New Roman"/>
          <w:sz w:val="24"/>
          <w:szCs w:val="24"/>
        </w:rPr>
        <w:t xml:space="preserve">Ct. App. Dec. 8, 2015) (quoting </w:t>
      </w:r>
      <w:r w:rsidRPr="00E2432C">
        <w:rPr>
          <w:rFonts w:ascii="Times New Roman" w:hAnsi="Times New Roman" w:cs="Times New Roman"/>
          <w:i/>
          <w:sz w:val="24"/>
          <w:szCs w:val="24"/>
        </w:rPr>
        <w:t>Smith v. Ware</w:t>
      </w:r>
      <w:r w:rsidRPr="006B0979">
        <w:rPr>
          <w:rFonts w:ascii="Times New Roman" w:hAnsi="Times New Roman" w:cs="Times New Roman"/>
          <w:sz w:val="24"/>
          <w:szCs w:val="24"/>
        </w:rPr>
        <w:t>, 244 Va. 374, 376 (1992)).</w:t>
      </w:r>
      <w:r>
        <w:rPr>
          <w:rFonts w:ascii="Times New Roman" w:hAnsi="Times New Roman" w:cs="Times New Roman"/>
          <w:sz w:val="24"/>
          <w:szCs w:val="24"/>
        </w:rPr>
        <w:t xml:space="preserve"> </w:t>
      </w:r>
      <w:r w:rsidR="0013633E">
        <w:rPr>
          <w:rFonts w:ascii="Times New Roman" w:hAnsi="Times New Roman" w:cs="Times New Roman"/>
          <w:sz w:val="24"/>
          <w:szCs w:val="24"/>
        </w:rPr>
        <w:t xml:space="preserve"> </w:t>
      </w:r>
      <w:r>
        <w:rPr>
          <w:rFonts w:ascii="Times New Roman" w:hAnsi="Times New Roman" w:cs="Times New Roman"/>
          <w:sz w:val="24"/>
          <w:szCs w:val="24"/>
        </w:rPr>
        <w:t xml:space="preserve">For res judicata to  bar the present claim, Forest Hill Manor and Hatton had to be identical or in privity. </w:t>
      </w:r>
      <w:r w:rsidR="0013633E">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231282">
        <w:rPr>
          <w:rFonts w:ascii="Times New Roman" w:hAnsi="Times New Roman" w:cs="Times New Roman"/>
          <w:sz w:val="24"/>
          <w:szCs w:val="24"/>
        </w:rPr>
        <w:t>FC</w:t>
      </w:r>
      <w:r>
        <w:rPr>
          <w:rFonts w:ascii="Times New Roman" w:hAnsi="Times New Roman" w:cs="Times New Roman"/>
          <w:sz w:val="24"/>
          <w:szCs w:val="24"/>
        </w:rPr>
        <w:t xml:space="preserve"> vacated and remanded for the </w:t>
      </w:r>
      <w:r w:rsidR="0026502B">
        <w:rPr>
          <w:rFonts w:ascii="Times New Roman" w:hAnsi="Times New Roman" w:cs="Times New Roman"/>
          <w:sz w:val="24"/>
          <w:szCs w:val="24"/>
        </w:rPr>
        <w:t>DC</w:t>
      </w:r>
      <w:r>
        <w:rPr>
          <w:rFonts w:ascii="Times New Roman" w:hAnsi="Times New Roman" w:cs="Times New Roman"/>
          <w:sz w:val="24"/>
          <w:szCs w:val="24"/>
        </w:rPr>
        <w:t>’s determination whether privity exists between Forest Hill Manor and Hatton.</w:t>
      </w:r>
    </w:p>
    <w:p w14:paraId="3350185E" w14:textId="22C38E24" w:rsidR="00662056" w:rsidRDefault="00662056" w:rsidP="00BD343D">
      <w:pPr>
        <w:spacing w:after="0" w:line="240" w:lineRule="auto"/>
        <w:jc w:val="both"/>
        <w:rPr>
          <w:rFonts w:ascii="Times New Roman" w:hAnsi="Times New Roman" w:cs="Times New Roman"/>
          <w:sz w:val="24"/>
          <w:szCs w:val="24"/>
        </w:rPr>
      </w:pPr>
    </w:p>
    <w:p w14:paraId="4330B333" w14:textId="29C046E4" w:rsidR="00662056" w:rsidRDefault="00662056" w:rsidP="00BD34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a January 12, 2022 Opinion on remand, the DC determined that privity exists between Forest Hill Manor and Hatton and further found that if privity were not found, the claim would fail for other reasons.  The January 12, 2022 Opinion is now on appeal before the FC.</w:t>
      </w:r>
    </w:p>
    <w:p w14:paraId="7DF5D7FA" w14:textId="0EF867D0" w:rsidR="000C3925" w:rsidRDefault="000C3925" w:rsidP="00BD343D">
      <w:pPr>
        <w:spacing w:after="0" w:line="240" w:lineRule="auto"/>
        <w:jc w:val="both"/>
        <w:rPr>
          <w:rFonts w:ascii="Times New Roman" w:hAnsi="Times New Roman" w:cs="Times New Roman"/>
          <w:sz w:val="24"/>
          <w:szCs w:val="24"/>
        </w:rPr>
      </w:pPr>
    </w:p>
    <w:p w14:paraId="6AB34923" w14:textId="77777777" w:rsidR="00141BBB" w:rsidRPr="00987D91" w:rsidRDefault="00141BBB" w:rsidP="00BD343D">
      <w:pPr>
        <w:spacing w:after="0" w:line="240" w:lineRule="auto"/>
        <w:jc w:val="both"/>
        <w:rPr>
          <w:rFonts w:ascii="Times New Roman" w:hAnsi="Times New Roman" w:cs="Times New Roman"/>
          <w:sz w:val="24"/>
          <w:szCs w:val="24"/>
        </w:rPr>
      </w:pPr>
    </w:p>
    <w:p w14:paraId="5B6B8C2D" w14:textId="77777777" w:rsidR="00D75F60" w:rsidRDefault="00D75F60" w:rsidP="00BD343D">
      <w:pPr>
        <w:spacing w:after="0" w:line="240" w:lineRule="auto"/>
        <w:jc w:val="both"/>
        <w:rPr>
          <w:rFonts w:ascii="Times New Roman" w:hAnsi="Times New Roman" w:cs="Times New Roman"/>
          <w:b/>
          <w:sz w:val="24"/>
          <w:szCs w:val="24"/>
        </w:rPr>
      </w:pPr>
      <w:r w:rsidRPr="00D75F60">
        <w:rPr>
          <w:rFonts w:ascii="Times New Roman" w:hAnsi="Times New Roman" w:cs="Times New Roman"/>
          <w:b/>
          <w:sz w:val="24"/>
          <w:szCs w:val="24"/>
        </w:rPr>
        <w:t>Average Weekly Wage</w:t>
      </w:r>
    </w:p>
    <w:p w14:paraId="47ED8C04" w14:textId="77777777" w:rsidR="0013633E" w:rsidRPr="00987D91" w:rsidRDefault="0013633E" w:rsidP="00BD343D">
      <w:pPr>
        <w:spacing w:after="0" w:line="240" w:lineRule="auto"/>
        <w:jc w:val="both"/>
        <w:rPr>
          <w:rFonts w:ascii="Times New Roman" w:hAnsi="Times New Roman" w:cs="Times New Roman"/>
          <w:sz w:val="24"/>
          <w:szCs w:val="24"/>
        </w:rPr>
      </w:pPr>
    </w:p>
    <w:p w14:paraId="7F213DFB" w14:textId="74E775CD" w:rsidR="00D75F60" w:rsidRDefault="00D75F60" w:rsidP="00BD343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D75F60">
        <w:rPr>
          <w:rFonts w:ascii="Times New Roman" w:hAnsi="Times New Roman" w:cs="Times New Roman"/>
          <w:b/>
          <w:i/>
          <w:sz w:val="24"/>
          <w:szCs w:val="24"/>
        </w:rPr>
        <w:t>Sinkovic v. Crane Service Company, Inc.</w:t>
      </w:r>
      <w:r w:rsidRPr="00D75F60">
        <w:rPr>
          <w:rFonts w:ascii="Times New Roman" w:hAnsi="Times New Roman" w:cs="Times New Roman"/>
          <w:sz w:val="24"/>
          <w:szCs w:val="24"/>
        </w:rPr>
        <w:t>, JCN VA00000879152 (Sept.</w:t>
      </w:r>
      <w:r w:rsidR="00141BBB">
        <w:rPr>
          <w:rFonts w:ascii="Times New Roman" w:hAnsi="Times New Roman" w:cs="Times New Roman"/>
          <w:sz w:val="24"/>
          <w:szCs w:val="24"/>
        </w:rPr>
        <w:t> </w:t>
      </w:r>
      <w:r w:rsidRPr="00D75F60">
        <w:rPr>
          <w:rFonts w:ascii="Times New Roman" w:hAnsi="Times New Roman" w:cs="Times New Roman"/>
          <w:sz w:val="24"/>
          <w:szCs w:val="24"/>
        </w:rPr>
        <w:t>24,</w:t>
      </w:r>
      <w:r w:rsidR="00141BBB">
        <w:rPr>
          <w:rFonts w:ascii="Times New Roman" w:hAnsi="Times New Roman" w:cs="Times New Roman"/>
          <w:sz w:val="24"/>
          <w:szCs w:val="24"/>
        </w:rPr>
        <w:t> </w:t>
      </w:r>
      <w:r w:rsidRPr="00D75F60">
        <w:rPr>
          <w:rFonts w:ascii="Times New Roman" w:hAnsi="Times New Roman" w:cs="Times New Roman"/>
          <w:sz w:val="24"/>
          <w:szCs w:val="24"/>
        </w:rPr>
        <w:t>2021)</w:t>
      </w:r>
      <w:r>
        <w:rPr>
          <w:rFonts w:ascii="Times New Roman" w:hAnsi="Times New Roman" w:cs="Times New Roman"/>
          <w:sz w:val="24"/>
          <w:szCs w:val="24"/>
        </w:rPr>
        <w:t xml:space="preserve"> – Affirmed</w:t>
      </w:r>
    </w:p>
    <w:p w14:paraId="3953BFCB" w14:textId="77777777" w:rsidR="0013633E" w:rsidRDefault="0013633E" w:rsidP="00BD343D">
      <w:pPr>
        <w:spacing w:after="0" w:line="240" w:lineRule="auto"/>
        <w:jc w:val="both"/>
        <w:rPr>
          <w:rFonts w:ascii="Times New Roman" w:hAnsi="Times New Roman" w:cs="Times New Roman"/>
          <w:sz w:val="24"/>
          <w:szCs w:val="24"/>
        </w:rPr>
      </w:pPr>
    </w:p>
    <w:p w14:paraId="5CF1A117" w14:textId="32F86634" w:rsidR="00D75F60" w:rsidRDefault="00F31353" w:rsidP="00BD343D">
      <w:pPr>
        <w:spacing w:after="0" w:line="240" w:lineRule="auto"/>
        <w:jc w:val="both"/>
        <w:rPr>
          <w:rFonts w:ascii="Times New Roman" w:hAnsi="Times New Roman" w:cs="Times New Roman"/>
          <w:sz w:val="24"/>
          <w:szCs w:val="24"/>
        </w:rPr>
      </w:pPr>
      <w:r w:rsidRPr="00F31353">
        <w:rPr>
          <w:rFonts w:ascii="Times New Roman" w:hAnsi="Times New Roman" w:cs="Times New Roman"/>
          <w:sz w:val="24"/>
          <w:szCs w:val="24"/>
        </w:rPr>
        <w:t xml:space="preserve">The claimant sought review of the calculation of her </w:t>
      </w:r>
      <w:r w:rsidR="0026502B">
        <w:rPr>
          <w:rFonts w:ascii="Times New Roman" w:hAnsi="Times New Roman" w:cs="Times New Roman"/>
          <w:sz w:val="24"/>
          <w:szCs w:val="24"/>
        </w:rPr>
        <w:t>TPD</w:t>
      </w:r>
      <w:r w:rsidRPr="00F31353">
        <w:rPr>
          <w:rFonts w:ascii="Times New Roman" w:hAnsi="Times New Roman" w:cs="Times New Roman"/>
          <w:sz w:val="24"/>
          <w:szCs w:val="24"/>
        </w:rPr>
        <w:t xml:space="preserve"> rate, arguing FICA reimbursement pursuant to her union contract is a fringe benefit that should be excluded from calculation of her post-injury </w:t>
      </w:r>
      <w:r w:rsidR="0026502B">
        <w:rPr>
          <w:rFonts w:ascii="Times New Roman" w:hAnsi="Times New Roman" w:cs="Times New Roman"/>
          <w:sz w:val="24"/>
          <w:szCs w:val="24"/>
        </w:rPr>
        <w:t>AWW</w:t>
      </w:r>
      <w:r w:rsidRPr="00F31353">
        <w:rPr>
          <w:rFonts w:ascii="Times New Roman" w:hAnsi="Times New Roman" w:cs="Times New Roman"/>
          <w:sz w:val="24"/>
          <w:szCs w:val="24"/>
        </w:rPr>
        <w:t xml:space="preserve">. </w:t>
      </w:r>
      <w:r w:rsidR="0013633E">
        <w:rPr>
          <w:rFonts w:ascii="Times New Roman" w:hAnsi="Times New Roman" w:cs="Times New Roman"/>
          <w:sz w:val="24"/>
          <w:szCs w:val="24"/>
        </w:rPr>
        <w:t xml:space="preserve"> </w:t>
      </w:r>
      <w:r w:rsidRPr="00F31353">
        <w:rPr>
          <w:rFonts w:ascii="Times New Roman" w:hAnsi="Times New Roman" w:cs="Times New Roman"/>
          <w:sz w:val="24"/>
          <w:szCs w:val="24"/>
        </w:rPr>
        <w:t xml:space="preserve">The </w:t>
      </w:r>
      <w:r w:rsidR="00231282">
        <w:rPr>
          <w:rFonts w:ascii="Times New Roman" w:hAnsi="Times New Roman" w:cs="Times New Roman"/>
          <w:sz w:val="24"/>
          <w:szCs w:val="24"/>
        </w:rPr>
        <w:t>FC</w:t>
      </w:r>
      <w:r w:rsidRPr="00F31353">
        <w:rPr>
          <w:rFonts w:ascii="Times New Roman" w:hAnsi="Times New Roman" w:cs="Times New Roman"/>
          <w:sz w:val="24"/>
          <w:szCs w:val="24"/>
        </w:rPr>
        <w:t xml:space="preserve"> affirmed, stating the claimant had not met her burden of proving this should be excluded from her post-injury </w:t>
      </w:r>
      <w:r w:rsidR="0026502B">
        <w:rPr>
          <w:rFonts w:ascii="Times New Roman" w:hAnsi="Times New Roman" w:cs="Times New Roman"/>
          <w:sz w:val="24"/>
          <w:szCs w:val="24"/>
        </w:rPr>
        <w:t>AWW</w:t>
      </w:r>
      <w:r w:rsidRPr="00F31353">
        <w:rPr>
          <w:rFonts w:ascii="Times New Roman" w:hAnsi="Times New Roman" w:cs="Times New Roman"/>
          <w:sz w:val="24"/>
          <w:szCs w:val="24"/>
        </w:rPr>
        <w:t xml:space="preserve">. </w:t>
      </w:r>
      <w:r w:rsidR="0013633E">
        <w:rPr>
          <w:rFonts w:ascii="Times New Roman" w:hAnsi="Times New Roman" w:cs="Times New Roman"/>
          <w:sz w:val="24"/>
          <w:szCs w:val="24"/>
        </w:rPr>
        <w:t xml:space="preserve"> </w:t>
      </w:r>
      <w:r w:rsidRPr="00F31353">
        <w:rPr>
          <w:rFonts w:ascii="Times New Roman" w:hAnsi="Times New Roman" w:cs="Times New Roman"/>
          <w:sz w:val="24"/>
          <w:szCs w:val="24"/>
        </w:rPr>
        <w:t xml:space="preserve">The </w:t>
      </w:r>
      <w:r w:rsidR="00231282">
        <w:rPr>
          <w:rFonts w:ascii="Times New Roman" w:hAnsi="Times New Roman" w:cs="Times New Roman"/>
          <w:sz w:val="24"/>
          <w:szCs w:val="24"/>
        </w:rPr>
        <w:t>FC</w:t>
      </w:r>
      <w:r w:rsidRPr="00F31353">
        <w:rPr>
          <w:rFonts w:ascii="Times New Roman" w:hAnsi="Times New Roman" w:cs="Times New Roman"/>
          <w:sz w:val="24"/>
          <w:szCs w:val="24"/>
        </w:rPr>
        <w:t xml:space="preserve"> did not find the employer’s characterization of the FICA reimbursement as a fringe benefit determinative and found it dissimilar from those benefits historically excluded from </w:t>
      </w:r>
      <w:r w:rsidR="0026502B">
        <w:rPr>
          <w:rFonts w:ascii="Times New Roman" w:hAnsi="Times New Roman" w:cs="Times New Roman"/>
          <w:sz w:val="24"/>
          <w:szCs w:val="24"/>
        </w:rPr>
        <w:t>AWW</w:t>
      </w:r>
      <w:r w:rsidRPr="00F31353">
        <w:rPr>
          <w:rFonts w:ascii="Times New Roman" w:hAnsi="Times New Roman" w:cs="Times New Roman"/>
          <w:sz w:val="24"/>
          <w:szCs w:val="24"/>
        </w:rPr>
        <w:t xml:space="preserve"> calculations. </w:t>
      </w:r>
      <w:r w:rsidR="0013633E">
        <w:rPr>
          <w:rFonts w:ascii="Times New Roman" w:hAnsi="Times New Roman" w:cs="Times New Roman"/>
          <w:sz w:val="24"/>
          <w:szCs w:val="24"/>
        </w:rPr>
        <w:t xml:space="preserve"> </w:t>
      </w:r>
      <w:r w:rsidRPr="00F31353">
        <w:rPr>
          <w:rFonts w:ascii="Times New Roman" w:hAnsi="Times New Roman" w:cs="Times New Roman"/>
          <w:sz w:val="24"/>
          <w:szCs w:val="24"/>
        </w:rPr>
        <w:t xml:space="preserve">The </w:t>
      </w:r>
      <w:r w:rsidR="00231282">
        <w:rPr>
          <w:rFonts w:ascii="Times New Roman" w:hAnsi="Times New Roman" w:cs="Times New Roman"/>
          <w:sz w:val="24"/>
          <w:szCs w:val="24"/>
        </w:rPr>
        <w:t>FC</w:t>
      </w:r>
      <w:r w:rsidRPr="00F31353">
        <w:rPr>
          <w:rFonts w:ascii="Times New Roman" w:hAnsi="Times New Roman" w:cs="Times New Roman"/>
          <w:sz w:val="24"/>
          <w:szCs w:val="24"/>
        </w:rPr>
        <w:t xml:space="preserve"> explained in this regard that we use gross wages, prior to deductions such as FICA to calculate the pre-injury </w:t>
      </w:r>
      <w:r w:rsidR="0026502B">
        <w:rPr>
          <w:rFonts w:ascii="Times New Roman" w:hAnsi="Times New Roman" w:cs="Times New Roman"/>
          <w:sz w:val="24"/>
          <w:szCs w:val="24"/>
        </w:rPr>
        <w:t>AWW</w:t>
      </w:r>
      <w:r w:rsidRPr="00F31353">
        <w:rPr>
          <w:rFonts w:ascii="Times New Roman" w:hAnsi="Times New Roman" w:cs="Times New Roman"/>
          <w:sz w:val="24"/>
          <w:szCs w:val="24"/>
        </w:rPr>
        <w:t xml:space="preserve">. </w:t>
      </w:r>
      <w:r w:rsidR="0013633E">
        <w:rPr>
          <w:rFonts w:ascii="Times New Roman" w:hAnsi="Times New Roman" w:cs="Times New Roman"/>
          <w:sz w:val="24"/>
          <w:szCs w:val="24"/>
        </w:rPr>
        <w:t xml:space="preserve"> </w:t>
      </w:r>
      <w:r w:rsidRPr="00F31353">
        <w:rPr>
          <w:rFonts w:ascii="Times New Roman" w:hAnsi="Times New Roman" w:cs="Times New Roman"/>
          <w:sz w:val="24"/>
          <w:szCs w:val="24"/>
        </w:rPr>
        <w:t xml:space="preserve">The reimbursement here varied as her wages varied. </w:t>
      </w:r>
      <w:r w:rsidR="0013633E">
        <w:rPr>
          <w:rFonts w:ascii="Times New Roman" w:hAnsi="Times New Roman" w:cs="Times New Roman"/>
          <w:sz w:val="24"/>
          <w:szCs w:val="24"/>
        </w:rPr>
        <w:t xml:space="preserve"> </w:t>
      </w:r>
      <w:r w:rsidRPr="00F31353">
        <w:rPr>
          <w:rFonts w:ascii="Times New Roman" w:hAnsi="Times New Roman" w:cs="Times New Roman"/>
          <w:sz w:val="24"/>
          <w:szCs w:val="24"/>
        </w:rPr>
        <w:t xml:space="preserve">By reimbursing this, the employer increased her take home pay and it was therefore part of her wages. </w:t>
      </w:r>
      <w:r w:rsidR="0013633E">
        <w:rPr>
          <w:rFonts w:ascii="Times New Roman" w:hAnsi="Times New Roman" w:cs="Times New Roman"/>
          <w:sz w:val="24"/>
          <w:szCs w:val="24"/>
        </w:rPr>
        <w:t xml:space="preserve"> </w:t>
      </w:r>
      <w:r w:rsidRPr="00F31353">
        <w:rPr>
          <w:rFonts w:ascii="Times New Roman" w:hAnsi="Times New Roman" w:cs="Times New Roman"/>
          <w:sz w:val="24"/>
          <w:szCs w:val="24"/>
        </w:rPr>
        <w:t xml:space="preserve">Because of this, the </w:t>
      </w:r>
      <w:r w:rsidR="00231282">
        <w:rPr>
          <w:rFonts w:ascii="Times New Roman" w:hAnsi="Times New Roman" w:cs="Times New Roman"/>
          <w:sz w:val="24"/>
          <w:szCs w:val="24"/>
        </w:rPr>
        <w:t>FC</w:t>
      </w:r>
      <w:r w:rsidRPr="00F31353">
        <w:rPr>
          <w:rFonts w:ascii="Times New Roman" w:hAnsi="Times New Roman" w:cs="Times New Roman"/>
          <w:sz w:val="24"/>
          <w:szCs w:val="24"/>
        </w:rPr>
        <w:t xml:space="preserve"> agreed </w:t>
      </w:r>
      <w:r w:rsidRPr="00F31353">
        <w:rPr>
          <w:rFonts w:ascii="Times New Roman" w:hAnsi="Times New Roman" w:cs="Times New Roman"/>
          <w:sz w:val="24"/>
          <w:szCs w:val="24"/>
        </w:rPr>
        <w:lastRenderedPageBreak/>
        <w:t xml:space="preserve">with the DC that the FICA reimbursement should not be excluded from the post-injury </w:t>
      </w:r>
      <w:r w:rsidR="0026502B">
        <w:rPr>
          <w:rFonts w:ascii="Times New Roman" w:hAnsi="Times New Roman" w:cs="Times New Roman"/>
          <w:sz w:val="24"/>
          <w:szCs w:val="24"/>
        </w:rPr>
        <w:t>AWW</w:t>
      </w:r>
      <w:r w:rsidRPr="00F31353">
        <w:rPr>
          <w:rFonts w:ascii="Times New Roman" w:hAnsi="Times New Roman" w:cs="Times New Roman"/>
          <w:sz w:val="24"/>
          <w:szCs w:val="24"/>
        </w:rPr>
        <w:t xml:space="preserve"> calculation. </w:t>
      </w:r>
      <w:r w:rsidR="0013633E">
        <w:rPr>
          <w:rFonts w:ascii="Times New Roman" w:hAnsi="Times New Roman" w:cs="Times New Roman"/>
          <w:sz w:val="24"/>
          <w:szCs w:val="24"/>
        </w:rPr>
        <w:t xml:space="preserve"> </w:t>
      </w:r>
      <w:r w:rsidRPr="00F31353">
        <w:rPr>
          <w:rFonts w:ascii="Times New Roman" w:hAnsi="Times New Roman" w:cs="Times New Roman"/>
          <w:sz w:val="24"/>
          <w:szCs w:val="24"/>
        </w:rPr>
        <w:t xml:space="preserve">This Opinion did not make clear if the FICA reimbursement had been used in the pre-injury </w:t>
      </w:r>
      <w:r w:rsidR="0026502B">
        <w:rPr>
          <w:rFonts w:ascii="Times New Roman" w:hAnsi="Times New Roman" w:cs="Times New Roman"/>
          <w:sz w:val="24"/>
          <w:szCs w:val="24"/>
        </w:rPr>
        <w:t>AWW</w:t>
      </w:r>
      <w:r w:rsidRPr="00F31353">
        <w:rPr>
          <w:rFonts w:ascii="Times New Roman" w:hAnsi="Times New Roman" w:cs="Times New Roman"/>
          <w:sz w:val="24"/>
          <w:szCs w:val="24"/>
        </w:rPr>
        <w:t xml:space="preserve"> calculation.</w:t>
      </w:r>
    </w:p>
    <w:p w14:paraId="3CBDE119" w14:textId="67DD56A8" w:rsidR="00EB569E" w:rsidRDefault="00EB569E" w:rsidP="00BD343D">
      <w:pPr>
        <w:spacing w:after="0" w:line="240" w:lineRule="auto"/>
        <w:rPr>
          <w:rFonts w:ascii="Times New Roman" w:hAnsi="Times New Roman" w:cs="Times New Roman"/>
          <w:sz w:val="24"/>
          <w:szCs w:val="24"/>
        </w:rPr>
      </w:pPr>
    </w:p>
    <w:p w14:paraId="31526BD6" w14:textId="77777777" w:rsidR="00141BBB" w:rsidRDefault="00141BBB" w:rsidP="00BD343D">
      <w:pPr>
        <w:spacing w:after="0" w:line="240" w:lineRule="auto"/>
        <w:rPr>
          <w:rFonts w:ascii="Times New Roman" w:hAnsi="Times New Roman" w:cs="Times New Roman"/>
          <w:sz w:val="24"/>
          <w:szCs w:val="24"/>
        </w:rPr>
      </w:pPr>
    </w:p>
    <w:p w14:paraId="5B714B94" w14:textId="77777777" w:rsidR="00EB569E" w:rsidRDefault="00EB569E" w:rsidP="00BD34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CBD Oil</w:t>
      </w:r>
    </w:p>
    <w:p w14:paraId="246D6241" w14:textId="77777777" w:rsidR="0013633E" w:rsidRPr="00641E03" w:rsidRDefault="0013633E" w:rsidP="00BD343D">
      <w:pPr>
        <w:spacing w:after="0" w:line="240" w:lineRule="auto"/>
        <w:jc w:val="both"/>
        <w:rPr>
          <w:rFonts w:ascii="Times New Roman" w:hAnsi="Times New Roman" w:cs="Times New Roman"/>
          <w:sz w:val="24"/>
        </w:rPr>
      </w:pPr>
    </w:p>
    <w:p w14:paraId="135F2A43" w14:textId="77777777" w:rsidR="00EB569E" w:rsidRDefault="00EB569E" w:rsidP="00BD343D">
      <w:pPr>
        <w:spacing w:after="0" w:line="240" w:lineRule="auto"/>
        <w:ind w:firstLine="720"/>
        <w:rPr>
          <w:rFonts w:ascii="Times New Roman" w:eastAsia="Times New Roman" w:hAnsi="Times New Roman" w:cs="Times New Roman"/>
          <w:color w:val="1A1A1A"/>
          <w:sz w:val="24"/>
          <w:szCs w:val="24"/>
        </w:rPr>
      </w:pPr>
      <w:r w:rsidRPr="00EB569E">
        <w:rPr>
          <w:rFonts w:ascii="Times New Roman" w:eastAsia="Times New Roman" w:hAnsi="Times New Roman" w:cs="Times New Roman"/>
          <w:b/>
          <w:i/>
          <w:color w:val="1A1A1A"/>
          <w:sz w:val="24"/>
          <w:szCs w:val="24"/>
        </w:rPr>
        <w:t>Lifsey v. DBHDS \ Central State Hospital</w:t>
      </w:r>
      <w:r w:rsidRPr="00EB569E">
        <w:rPr>
          <w:rFonts w:ascii="Times New Roman" w:eastAsia="Times New Roman" w:hAnsi="Times New Roman" w:cs="Times New Roman"/>
          <w:color w:val="1A1A1A"/>
          <w:sz w:val="24"/>
          <w:szCs w:val="24"/>
        </w:rPr>
        <w:t>, JCN 1849677 (Oct. 1, 2021)</w:t>
      </w:r>
      <w:r w:rsidR="0013633E">
        <w:rPr>
          <w:rFonts w:ascii="Times New Roman" w:eastAsia="Times New Roman" w:hAnsi="Times New Roman" w:cs="Times New Roman"/>
          <w:color w:val="1A1A1A"/>
          <w:sz w:val="24"/>
          <w:szCs w:val="24"/>
        </w:rPr>
        <w:t xml:space="preserve"> – Affirmed</w:t>
      </w:r>
    </w:p>
    <w:p w14:paraId="44E50D3A" w14:textId="77777777" w:rsidR="00EB569E" w:rsidRDefault="00EB569E" w:rsidP="00BD343D">
      <w:pPr>
        <w:spacing w:after="0" w:line="240" w:lineRule="auto"/>
        <w:rPr>
          <w:rFonts w:ascii="Times New Roman" w:eastAsia="Times New Roman" w:hAnsi="Times New Roman" w:cs="Times New Roman"/>
          <w:color w:val="1A1A1A"/>
          <w:sz w:val="24"/>
          <w:szCs w:val="24"/>
        </w:rPr>
      </w:pPr>
    </w:p>
    <w:p w14:paraId="22394F73" w14:textId="77777777" w:rsidR="00EB569E" w:rsidRDefault="00EB569E" w:rsidP="00BD343D">
      <w:pPr>
        <w:spacing w:after="0" w:line="240" w:lineRule="auto"/>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The claimant remains entitled to medical benefits for compensable injuries she suffered on March</w:t>
      </w:r>
      <w:r w:rsidR="0013633E">
        <w:rPr>
          <w:rFonts w:ascii="Times New Roman" w:eastAsia="Times New Roman" w:hAnsi="Times New Roman" w:cs="Times New Roman"/>
          <w:color w:val="1A1A1A"/>
          <w:sz w:val="24"/>
          <w:szCs w:val="24"/>
        </w:rPr>
        <w:t> </w:t>
      </w:r>
      <w:r>
        <w:rPr>
          <w:rFonts w:ascii="Times New Roman" w:eastAsia="Times New Roman" w:hAnsi="Times New Roman" w:cs="Times New Roman"/>
          <w:color w:val="1A1A1A"/>
          <w:sz w:val="24"/>
          <w:szCs w:val="24"/>
        </w:rPr>
        <w:t xml:space="preserve">27, 1997. </w:t>
      </w:r>
      <w:r w:rsidR="0013633E">
        <w:rPr>
          <w:rFonts w:ascii="Times New Roman" w:eastAsia="Times New Roman" w:hAnsi="Times New Roman" w:cs="Times New Roman"/>
          <w:color w:val="1A1A1A"/>
          <w:sz w:val="24"/>
          <w:szCs w:val="24"/>
        </w:rPr>
        <w:t xml:space="preserve"> </w:t>
      </w:r>
      <w:r>
        <w:rPr>
          <w:rFonts w:ascii="Times New Roman" w:eastAsia="Times New Roman" w:hAnsi="Times New Roman" w:cs="Times New Roman"/>
          <w:color w:val="1A1A1A"/>
          <w:sz w:val="24"/>
          <w:szCs w:val="24"/>
        </w:rPr>
        <w:t xml:space="preserve">She treats with a chiropractor and a psychiatrist for pain and anxiety related to her compensable injuries. </w:t>
      </w:r>
      <w:r w:rsidR="0013633E">
        <w:rPr>
          <w:rFonts w:ascii="Times New Roman" w:eastAsia="Times New Roman" w:hAnsi="Times New Roman" w:cs="Times New Roman"/>
          <w:color w:val="1A1A1A"/>
          <w:sz w:val="24"/>
          <w:szCs w:val="24"/>
        </w:rPr>
        <w:t xml:space="preserve"> </w:t>
      </w:r>
      <w:r>
        <w:rPr>
          <w:rFonts w:ascii="Times New Roman" w:eastAsia="Times New Roman" w:hAnsi="Times New Roman" w:cs="Times New Roman"/>
          <w:color w:val="1A1A1A"/>
          <w:sz w:val="24"/>
          <w:szCs w:val="24"/>
        </w:rPr>
        <w:t>In 2021, she filed a claim seeking approval for treatment with CBD oil suggested by her chiropractor, Dr. Hennessey, to treat anxiety and pain.</w:t>
      </w:r>
    </w:p>
    <w:p w14:paraId="0BA9BF67" w14:textId="77777777" w:rsidR="00EB569E" w:rsidRDefault="00EB569E" w:rsidP="00BD343D">
      <w:pPr>
        <w:spacing w:after="0" w:line="240" w:lineRule="auto"/>
        <w:jc w:val="both"/>
        <w:rPr>
          <w:rFonts w:ascii="Times New Roman" w:eastAsia="Times New Roman" w:hAnsi="Times New Roman" w:cs="Times New Roman"/>
          <w:color w:val="1A1A1A"/>
          <w:sz w:val="24"/>
          <w:szCs w:val="24"/>
        </w:rPr>
      </w:pPr>
    </w:p>
    <w:p w14:paraId="0A2096FB" w14:textId="5AF8CD6F" w:rsidR="00EB569E" w:rsidRPr="008C317D" w:rsidRDefault="00EB569E" w:rsidP="00BD343D">
      <w:pPr>
        <w:spacing w:after="0" w:line="240" w:lineRule="auto"/>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The </w:t>
      </w:r>
      <w:r w:rsidR="00231282">
        <w:rPr>
          <w:rFonts w:ascii="Times New Roman" w:eastAsia="Times New Roman" w:hAnsi="Times New Roman" w:cs="Times New Roman"/>
          <w:color w:val="1A1A1A"/>
          <w:sz w:val="24"/>
          <w:szCs w:val="24"/>
        </w:rPr>
        <w:t>FC</w:t>
      </w:r>
      <w:r>
        <w:rPr>
          <w:rFonts w:ascii="Times New Roman" w:eastAsia="Times New Roman" w:hAnsi="Times New Roman" w:cs="Times New Roman"/>
          <w:color w:val="1A1A1A"/>
          <w:sz w:val="24"/>
          <w:szCs w:val="24"/>
        </w:rPr>
        <w:t xml:space="preserve"> found CBD oil was not reasonable and necessary treatment for the compensable injuries. </w:t>
      </w:r>
      <w:r w:rsidR="0013633E">
        <w:rPr>
          <w:rFonts w:ascii="Times New Roman" w:eastAsia="Times New Roman" w:hAnsi="Times New Roman" w:cs="Times New Roman"/>
          <w:color w:val="1A1A1A"/>
          <w:sz w:val="24"/>
          <w:szCs w:val="24"/>
        </w:rPr>
        <w:t xml:space="preserve"> </w:t>
      </w:r>
      <w:r>
        <w:rPr>
          <w:rFonts w:ascii="Times New Roman" w:eastAsia="Times New Roman" w:hAnsi="Times New Roman" w:cs="Times New Roman"/>
          <w:color w:val="1A1A1A"/>
          <w:sz w:val="24"/>
          <w:szCs w:val="24"/>
        </w:rPr>
        <w:t xml:space="preserve">The claimant believed the CBD oil treatment helped her sleep and reduced her pain from a seven to a five or six out of ten. </w:t>
      </w:r>
      <w:r w:rsidR="0013633E">
        <w:rPr>
          <w:rFonts w:ascii="Times New Roman" w:eastAsia="Times New Roman" w:hAnsi="Times New Roman" w:cs="Times New Roman"/>
          <w:color w:val="1A1A1A"/>
          <w:sz w:val="24"/>
          <w:szCs w:val="24"/>
        </w:rPr>
        <w:t xml:space="preserve"> </w:t>
      </w:r>
      <w:r>
        <w:rPr>
          <w:rFonts w:ascii="Times New Roman" w:eastAsia="Times New Roman" w:hAnsi="Times New Roman" w:cs="Times New Roman"/>
          <w:color w:val="1A1A1A"/>
          <w:sz w:val="24"/>
          <w:szCs w:val="24"/>
        </w:rPr>
        <w:t xml:space="preserve">Dr. Hennessey indicated CBD oil helped reduce the claimant’s pain and anxiety between appointments. </w:t>
      </w:r>
      <w:r w:rsidR="0013633E">
        <w:rPr>
          <w:rFonts w:ascii="Times New Roman" w:eastAsia="Times New Roman" w:hAnsi="Times New Roman" w:cs="Times New Roman"/>
          <w:color w:val="1A1A1A"/>
          <w:sz w:val="24"/>
          <w:szCs w:val="24"/>
        </w:rPr>
        <w:t xml:space="preserve"> </w:t>
      </w:r>
      <w:r>
        <w:rPr>
          <w:rFonts w:ascii="Times New Roman" w:eastAsia="Times New Roman" w:hAnsi="Times New Roman" w:cs="Times New Roman"/>
          <w:color w:val="1A1A1A"/>
          <w:sz w:val="24"/>
          <w:szCs w:val="24"/>
        </w:rPr>
        <w:t xml:space="preserve">Dr. Thomas Scioscia indicated the CBD oil used by the claimant was an over-the-counter product with no medical evidence or human studies that supported the product as effective for pain relief. </w:t>
      </w:r>
      <w:r w:rsidR="0013633E">
        <w:rPr>
          <w:rFonts w:ascii="Times New Roman" w:eastAsia="Times New Roman" w:hAnsi="Times New Roman" w:cs="Times New Roman"/>
          <w:color w:val="1A1A1A"/>
          <w:sz w:val="24"/>
          <w:szCs w:val="24"/>
        </w:rPr>
        <w:t xml:space="preserve"> </w:t>
      </w:r>
      <w:r>
        <w:rPr>
          <w:rFonts w:ascii="Times New Roman" w:eastAsia="Times New Roman" w:hAnsi="Times New Roman" w:cs="Times New Roman"/>
          <w:color w:val="1A1A1A"/>
          <w:sz w:val="24"/>
          <w:szCs w:val="24"/>
        </w:rPr>
        <w:t xml:space="preserve">He had no basis to support it was medically necessary. </w:t>
      </w:r>
      <w:r w:rsidR="0013633E">
        <w:rPr>
          <w:rFonts w:ascii="Times New Roman" w:eastAsia="Times New Roman" w:hAnsi="Times New Roman" w:cs="Times New Roman"/>
          <w:color w:val="1A1A1A"/>
          <w:sz w:val="24"/>
          <w:szCs w:val="24"/>
        </w:rPr>
        <w:t xml:space="preserve"> </w:t>
      </w:r>
      <w:r>
        <w:rPr>
          <w:rFonts w:ascii="Times New Roman" w:eastAsia="Times New Roman" w:hAnsi="Times New Roman" w:cs="Times New Roman"/>
          <w:color w:val="1A1A1A"/>
          <w:sz w:val="24"/>
          <w:szCs w:val="24"/>
        </w:rPr>
        <w:t xml:space="preserve">The </w:t>
      </w:r>
      <w:r w:rsidR="00231282">
        <w:rPr>
          <w:rFonts w:ascii="Times New Roman" w:eastAsia="Times New Roman" w:hAnsi="Times New Roman" w:cs="Times New Roman"/>
          <w:color w:val="1A1A1A"/>
          <w:sz w:val="24"/>
          <w:szCs w:val="24"/>
        </w:rPr>
        <w:t>FC</w:t>
      </w:r>
      <w:r>
        <w:rPr>
          <w:rFonts w:ascii="Times New Roman" w:eastAsia="Times New Roman" w:hAnsi="Times New Roman" w:cs="Times New Roman"/>
          <w:color w:val="1A1A1A"/>
          <w:sz w:val="24"/>
          <w:szCs w:val="24"/>
        </w:rPr>
        <w:t xml:space="preserve"> gave less weight to Dr. Hennessey’s opinion as a treating physician because of his vague explanation of why he recommended CBD oil for the claimant’s condition.</w:t>
      </w:r>
      <w:r w:rsidR="0013633E">
        <w:rPr>
          <w:rFonts w:ascii="Times New Roman" w:eastAsia="Times New Roman" w:hAnsi="Times New Roman" w:cs="Times New Roman"/>
          <w:color w:val="1A1A1A"/>
          <w:sz w:val="24"/>
          <w:szCs w:val="24"/>
        </w:rPr>
        <w:t xml:space="preserve"> </w:t>
      </w:r>
      <w:r>
        <w:rPr>
          <w:rFonts w:ascii="Times New Roman" w:eastAsia="Times New Roman" w:hAnsi="Times New Roman" w:cs="Times New Roman"/>
          <w:color w:val="1A1A1A"/>
          <w:sz w:val="24"/>
          <w:szCs w:val="24"/>
        </w:rPr>
        <w:t xml:space="preserve"> By contrast, Dr.</w:t>
      </w:r>
      <w:r w:rsidR="00231282">
        <w:rPr>
          <w:rFonts w:ascii="Times New Roman" w:eastAsia="Times New Roman" w:hAnsi="Times New Roman" w:cs="Times New Roman"/>
          <w:color w:val="1A1A1A"/>
          <w:sz w:val="24"/>
          <w:szCs w:val="24"/>
        </w:rPr>
        <w:t> </w:t>
      </w:r>
      <w:r>
        <w:rPr>
          <w:rFonts w:ascii="Times New Roman" w:eastAsia="Times New Roman" w:hAnsi="Times New Roman" w:cs="Times New Roman"/>
          <w:color w:val="1A1A1A"/>
          <w:sz w:val="24"/>
          <w:szCs w:val="24"/>
        </w:rPr>
        <w:t xml:space="preserve">Scioscia explained no medical evidence or human studies supported CBD oil as effective for pain relief. </w:t>
      </w:r>
      <w:r w:rsidR="0013633E">
        <w:rPr>
          <w:rFonts w:ascii="Times New Roman" w:eastAsia="Times New Roman" w:hAnsi="Times New Roman" w:cs="Times New Roman"/>
          <w:color w:val="1A1A1A"/>
          <w:sz w:val="24"/>
          <w:szCs w:val="24"/>
        </w:rPr>
        <w:t xml:space="preserve"> </w:t>
      </w:r>
      <w:r>
        <w:rPr>
          <w:rFonts w:ascii="Times New Roman" w:eastAsia="Times New Roman" w:hAnsi="Times New Roman" w:cs="Times New Roman"/>
          <w:color w:val="1A1A1A"/>
          <w:sz w:val="24"/>
          <w:szCs w:val="24"/>
        </w:rPr>
        <w:t>In addition, although Dr. Hennessey was competent to treat the claimant’s back injury, her anxiety was outside the scope of his chiropractic practice.</w:t>
      </w:r>
    </w:p>
    <w:p w14:paraId="1F4CD661" w14:textId="7195285B" w:rsidR="00EB569E" w:rsidRDefault="00EB569E" w:rsidP="00BD343D">
      <w:pPr>
        <w:spacing w:after="0" w:line="240" w:lineRule="auto"/>
        <w:jc w:val="both"/>
        <w:rPr>
          <w:rFonts w:ascii="Times New Roman" w:hAnsi="Times New Roman" w:cs="Times New Roman"/>
          <w:sz w:val="24"/>
          <w:szCs w:val="24"/>
        </w:rPr>
      </w:pPr>
    </w:p>
    <w:p w14:paraId="023A111D" w14:textId="77777777" w:rsidR="000C5A11" w:rsidRDefault="000C5A11" w:rsidP="00BD343D">
      <w:pPr>
        <w:spacing w:after="0" w:line="240" w:lineRule="auto"/>
        <w:jc w:val="both"/>
        <w:rPr>
          <w:rFonts w:ascii="Times New Roman" w:hAnsi="Times New Roman" w:cs="Times New Roman"/>
          <w:sz w:val="24"/>
          <w:szCs w:val="24"/>
        </w:rPr>
      </w:pPr>
    </w:p>
    <w:p w14:paraId="61C90DBE" w14:textId="05723523" w:rsidR="00ED1252" w:rsidRDefault="00ED1252" w:rsidP="00BD343D">
      <w:pPr>
        <w:spacing w:after="0" w:line="240" w:lineRule="auto"/>
        <w:rPr>
          <w:rFonts w:ascii="Times New Roman" w:hAnsi="Times New Roman" w:cs="Times New Roman"/>
          <w:b/>
          <w:sz w:val="24"/>
          <w:szCs w:val="24"/>
        </w:rPr>
      </w:pPr>
      <w:r w:rsidRPr="005F62FD">
        <w:rPr>
          <w:rFonts w:ascii="Times New Roman" w:hAnsi="Times New Roman" w:cs="Times New Roman"/>
          <w:b/>
          <w:sz w:val="24"/>
          <w:szCs w:val="24"/>
        </w:rPr>
        <w:t>Permanent Partial Disability</w:t>
      </w:r>
      <w:r w:rsidR="00763AF2">
        <w:rPr>
          <w:rFonts w:ascii="Times New Roman" w:hAnsi="Times New Roman" w:cs="Times New Roman"/>
          <w:b/>
          <w:sz w:val="24"/>
          <w:szCs w:val="24"/>
        </w:rPr>
        <w:t xml:space="preserve"> (</w:t>
      </w:r>
      <w:r w:rsidR="0026502B">
        <w:rPr>
          <w:rFonts w:ascii="Times New Roman" w:hAnsi="Times New Roman" w:cs="Times New Roman"/>
          <w:b/>
          <w:sz w:val="24"/>
          <w:szCs w:val="24"/>
        </w:rPr>
        <w:t>PPD</w:t>
      </w:r>
      <w:r w:rsidR="00763AF2">
        <w:rPr>
          <w:rFonts w:ascii="Times New Roman" w:hAnsi="Times New Roman" w:cs="Times New Roman"/>
          <w:b/>
          <w:sz w:val="24"/>
          <w:szCs w:val="24"/>
        </w:rPr>
        <w:t xml:space="preserve">) - </w:t>
      </w:r>
      <w:r w:rsidRPr="005F62FD">
        <w:rPr>
          <w:rFonts w:ascii="Times New Roman" w:hAnsi="Times New Roman" w:cs="Times New Roman"/>
          <w:b/>
          <w:sz w:val="24"/>
          <w:szCs w:val="24"/>
        </w:rPr>
        <w:t>Evaluation Cost</w:t>
      </w:r>
    </w:p>
    <w:p w14:paraId="79212F4D" w14:textId="77777777" w:rsidR="0013633E" w:rsidRPr="00987D91" w:rsidRDefault="0013633E" w:rsidP="00BD343D">
      <w:pPr>
        <w:spacing w:after="0" w:line="240" w:lineRule="auto"/>
        <w:rPr>
          <w:rFonts w:ascii="Times New Roman" w:hAnsi="Times New Roman" w:cs="Times New Roman"/>
          <w:sz w:val="24"/>
          <w:szCs w:val="24"/>
        </w:rPr>
      </w:pPr>
    </w:p>
    <w:p w14:paraId="174CF522" w14:textId="6ED603C2" w:rsidR="00CE58B7" w:rsidRDefault="00ED1252" w:rsidP="00BD343D">
      <w:pPr>
        <w:spacing w:after="0" w:line="240" w:lineRule="auto"/>
        <w:ind w:firstLine="720"/>
        <w:rPr>
          <w:rFonts w:ascii="Times New Roman" w:hAnsi="Times New Roman" w:cs="Times New Roman"/>
          <w:sz w:val="24"/>
        </w:rPr>
      </w:pPr>
      <w:r w:rsidRPr="00ED1252">
        <w:rPr>
          <w:rFonts w:ascii="Times New Roman" w:hAnsi="Times New Roman" w:cs="Times New Roman"/>
          <w:b/>
          <w:i/>
          <w:sz w:val="24"/>
        </w:rPr>
        <w:t>Elliott v. Sam Green Vault Corporation</w:t>
      </w:r>
      <w:r w:rsidRPr="007B0C86">
        <w:rPr>
          <w:rFonts w:ascii="Times New Roman" w:hAnsi="Times New Roman" w:cs="Times New Roman"/>
          <w:i/>
          <w:sz w:val="24"/>
        </w:rPr>
        <w:t>,</w:t>
      </w:r>
      <w:r w:rsidRPr="007B0C86">
        <w:rPr>
          <w:rFonts w:ascii="Times New Roman" w:hAnsi="Times New Roman" w:cs="Times New Roman"/>
          <w:sz w:val="24"/>
        </w:rPr>
        <w:t xml:space="preserve"> JCN VA00001108316 (Oct. </w:t>
      </w:r>
      <w:r w:rsidR="0013633E">
        <w:rPr>
          <w:rFonts w:ascii="Times New Roman" w:hAnsi="Times New Roman" w:cs="Times New Roman"/>
          <w:sz w:val="24"/>
        </w:rPr>
        <w:t>8</w:t>
      </w:r>
      <w:r w:rsidRPr="007B0C86">
        <w:rPr>
          <w:rFonts w:ascii="Times New Roman" w:hAnsi="Times New Roman" w:cs="Times New Roman"/>
          <w:sz w:val="24"/>
        </w:rPr>
        <w:t>, 2021)</w:t>
      </w:r>
      <w:r w:rsidR="00914C6F">
        <w:rPr>
          <w:rFonts w:ascii="Times New Roman" w:hAnsi="Times New Roman" w:cs="Times New Roman"/>
          <w:sz w:val="24"/>
        </w:rPr>
        <w:t xml:space="preserve"> –</w:t>
      </w:r>
      <w:r w:rsidR="0013633E">
        <w:rPr>
          <w:rFonts w:ascii="Times New Roman" w:hAnsi="Times New Roman" w:cs="Times New Roman"/>
          <w:sz w:val="24"/>
        </w:rPr>
        <w:t xml:space="preserve"> Reversed</w:t>
      </w:r>
    </w:p>
    <w:p w14:paraId="4185ACC1" w14:textId="77777777" w:rsidR="00ED1252" w:rsidRDefault="00ED1252" w:rsidP="00141BBB">
      <w:pPr>
        <w:spacing w:after="0" w:line="240" w:lineRule="auto"/>
        <w:rPr>
          <w:rFonts w:ascii="Times New Roman" w:eastAsia="Times New Roman" w:hAnsi="Times New Roman" w:cs="Times New Roman"/>
          <w:color w:val="1A1A1A"/>
          <w:sz w:val="24"/>
          <w:szCs w:val="24"/>
        </w:rPr>
      </w:pPr>
    </w:p>
    <w:p w14:paraId="40412EB2" w14:textId="0E0E5BD7" w:rsidR="00ED1252" w:rsidRDefault="00ED1252" w:rsidP="00BD343D">
      <w:pPr>
        <w:spacing w:after="0" w:line="240" w:lineRule="auto"/>
        <w:jc w:val="both"/>
        <w:rPr>
          <w:rFonts w:ascii="Times New Roman" w:hAnsi="Times New Roman" w:cs="Times New Roman"/>
          <w:sz w:val="24"/>
        </w:rPr>
      </w:pPr>
      <w:r>
        <w:rPr>
          <w:rFonts w:ascii="Times New Roman" w:hAnsi="Times New Roman" w:cs="Times New Roman"/>
          <w:sz w:val="24"/>
          <w:szCs w:val="24"/>
        </w:rPr>
        <w:t xml:space="preserve">A </w:t>
      </w:r>
      <w:r w:rsidR="0026502B">
        <w:rPr>
          <w:rFonts w:ascii="Times New Roman" w:hAnsi="Times New Roman" w:cs="Times New Roman"/>
          <w:sz w:val="24"/>
          <w:szCs w:val="24"/>
        </w:rPr>
        <w:t>DC</w:t>
      </w:r>
      <w:r>
        <w:rPr>
          <w:rFonts w:ascii="Times New Roman" w:hAnsi="Times New Roman" w:cs="Times New Roman"/>
          <w:sz w:val="24"/>
          <w:szCs w:val="24"/>
        </w:rPr>
        <w:t xml:space="preserve"> denied physical therapy the claimant sought.</w:t>
      </w:r>
      <w:r w:rsidR="0013633E">
        <w:rPr>
          <w:rFonts w:ascii="Times New Roman" w:hAnsi="Times New Roman" w:cs="Times New Roman"/>
          <w:sz w:val="24"/>
          <w:szCs w:val="24"/>
        </w:rPr>
        <w:t xml:space="preserve"> </w:t>
      </w:r>
      <w:r>
        <w:rPr>
          <w:rFonts w:ascii="Times New Roman" w:hAnsi="Times New Roman" w:cs="Times New Roman"/>
          <w:sz w:val="24"/>
          <w:szCs w:val="24"/>
        </w:rPr>
        <w:t xml:space="preserve"> The defendants disputed the physical therapy was for medical treatment, asserting it was solely to obtain a functional capacity evaluation and a permanent partial impairment rating to the claimant’s injured leg.  </w:t>
      </w:r>
      <w:r>
        <w:rPr>
          <w:rFonts w:ascii="Times New Roman" w:hAnsi="Times New Roman" w:cs="Times New Roman"/>
          <w:sz w:val="24"/>
        </w:rPr>
        <w:t>The treating physicians ordered an FCE</w:t>
      </w:r>
      <w:r w:rsidR="001E14E8">
        <w:rPr>
          <w:rFonts w:ascii="Times New Roman" w:hAnsi="Times New Roman" w:cs="Times New Roman"/>
          <w:sz w:val="24"/>
        </w:rPr>
        <w:t>.</w:t>
      </w:r>
    </w:p>
    <w:p w14:paraId="1FA9408D" w14:textId="77777777" w:rsidR="001E14E8" w:rsidRDefault="001E14E8" w:rsidP="00BD343D">
      <w:pPr>
        <w:spacing w:after="0" w:line="240" w:lineRule="auto"/>
        <w:jc w:val="both"/>
        <w:rPr>
          <w:rFonts w:ascii="Times New Roman" w:hAnsi="Times New Roman" w:cs="Times New Roman"/>
          <w:sz w:val="24"/>
          <w:szCs w:val="24"/>
        </w:rPr>
      </w:pPr>
    </w:p>
    <w:p w14:paraId="3B1E2B8D" w14:textId="3CC4D6CF" w:rsidR="00ED1252" w:rsidRDefault="00ED1252" w:rsidP="00BD343D">
      <w:pPr>
        <w:spacing w:after="0" w:line="240" w:lineRule="auto"/>
        <w:jc w:val="both"/>
        <w:rPr>
          <w:rFonts w:ascii="Times New Roman" w:hAnsi="Times New Roman" w:cs="Times New Roman"/>
          <w:sz w:val="24"/>
        </w:rPr>
      </w:pPr>
      <w:r>
        <w:rPr>
          <w:rFonts w:ascii="Times New Roman" w:hAnsi="Times New Roman" w:cs="Times New Roman"/>
          <w:sz w:val="24"/>
        </w:rPr>
        <w:t xml:space="preserve">Commissioner Newman’s majority opinion reversed. </w:t>
      </w:r>
      <w:r w:rsidR="001E14E8">
        <w:rPr>
          <w:rFonts w:ascii="Times New Roman" w:hAnsi="Times New Roman" w:cs="Times New Roman"/>
          <w:sz w:val="24"/>
        </w:rPr>
        <w:t xml:space="preserve"> </w:t>
      </w:r>
      <w:r>
        <w:rPr>
          <w:rFonts w:ascii="Times New Roman" w:hAnsi="Times New Roman" w:cs="Times New Roman"/>
          <w:sz w:val="24"/>
        </w:rPr>
        <w:t xml:space="preserve">He found the </w:t>
      </w:r>
      <w:r w:rsidR="0026502B">
        <w:rPr>
          <w:rFonts w:ascii="Times New Roman" w:hAnsi="Times New Roman" w:cs="Times New Roman"/>
          <w:sz w:val="24"/>
        </w:rPr>
        <w:t>DC</w:t>
      </w:r>
      <w:r>
        <w:rPr>
          <w:rFonts w:ascii="Times New Roman" w:hAnsi="Times New Roman" w:cs="Times New Roman"/>
          <w:sz w:val="24"/>
        </w:rPr>
        <w:t xml:space="preserve"> followed existing Commission precedent and the evidence supported the finding the FCE was solely to assess and assign a </w:t>
      </w:r>
      <w:r w:rsidR="0026502B">
        <w:rPr>
          <w:rFonts w:ascii="Times New Roman" w:hAnsi="Times New Roman" w:cs="Times New Roman"/>
          <w:sz w:val="24"/>
        </w:rPr>
        <w:t>PPD</w:t>
      </w:r>
      <w:r>
        <w:rPr>
          <w:rFonts w:ascii="Times New Roman" w:hAnsi="Times New Roman" w:cs="Times New Roman"/>
          <w:sz w:val="24"/>
        </w:rPr>
        <w:t xml:space="preserve"> rating. </w:t>
      </w:r>
      <w:r w:rsidR="001E14E8">
        <w:rPr>
          <w:rFonts w:ascii="Times New Roman" w:hAnsi="Times New Roman" w:cs="Times New Roman"/>
          <w:sz w:val="24"/>
        </w:rPr>
        <w:t xml:space="preserve"> </w:t>
      </w:r>
      <w:r>
        <w:rPr>
          <w:rFonts w:ascii="Times New Roman" w:hAnsi="Times New Roman" w:cs="Times New Roman"/>
          <w:sz w:val="24"/>
        </w:rPr>
        <w:t>He cited four justifications for this reversal of course</w:t>
      </w:r>
      <w:r w:rsidR="001E14E8">
        <w:rPr>
          <w:rFonts w:ascii="Times New Roman" w:hAnsi="Times New Roman" w:cs="Times New Roman"/>
          <w:sz w:val="24"/>
        </w:rPr>
        <w:t xml:space="preserve">. </w:t>
      </w:r>
      <w:r>
        <w:rPr>
          <w:rFonts w:ascii="Times New Roman" w:hAnsi="Times New Roman" w:cs="Times New Roman"/>
          <w:sz w:val="24"/>
        </w:rPr>
        <w:t xml:space="preserve"> 1)</w:t>
      </w:r>
      <w:r w:rsidR="001E14E8">
        <w:rPr>
          <w:rFonts w:ascii="Times New Roman" w:hAnsi="Times New Roman" w:cs="Times New Roman"/>
          <w:sz w:val="24"/>
        </w:rPr>
        <w:t> </w:t>
      </w:r>
      <w:r>
        <w:rPr>
          <w:rFonts w:ascii="Times New Roman" w:hAnsi="Times New Roman" w:cs="Times New Roman"/>
          <w:sz w:val="24"/>
        </w:rPr>
        <w:t>Obligating the claimant to pay for a disability rating offends the Act’s fundamental premise that financial burdens of industrial accidents or diseases be borne by industry</w:t>
      </w:r>
      <w:r w:rsidR="001E14E8">
        <w:rPr>
          <w:rFonts w:ascii="Times New Roman" w:hAnsi="Times New Roman" w:cs="Times New Roman"/>
          <w:sz w:val="24"/>
        </w:rPr>
        <w:t xml:space="preserve">. </w:t>
      </w:r>
      <w:r>
        <w:rPr>
          <w:rFonts w:ascii="Times New Roman" w:hAnsi="Times New Roman" w:cs="Times New Roman"/>
          <w:sz w:val="24"/>
        </w:rPr>
        <w:t xml:space="preserve"> 2) Prior decisions compelling an injured employee to finance a disability rating interpret “necessary medical attention” in Va. Code § 65.2-603 too narrowly. </w:t>
      </w:r>
      <w:r w:rsidR="001E14E8">
        <w:rPr>
          <w:rFonts w:ascii="Times New Roman" w:hAnsi="Times New Roman" w:cs="Times New Roman"/>
          <w:sz w:val="24"/>
        </w:rPr>
        <w:t xml:space="preserve"> </w:t>
      </w:r>
      <w:r>
        <w:rPr>
          <w:rFonts w:ascii="Times New Roman" w:hAnsi="Times New Roman" w:cs="Times New Roman"/>
          <w:sz w:val="24"/>
        </w:rPr>
        <w:t xml:space="preserve">He noted FCEs are considered necessary medical care in the context of establishing a claimant’s ability to work. </w:t>
      </w:r>
      <w:r w:rsidR="001E14E8">
        <w:rPr>
          <w:rFonts w:ascii="Times New Roman" w:hAnsi="Times New Roman" w:cs="Times New Roman"/>
          <w:sz w:val="24"/>
        </w:rPr>
        <w:t xml:space="preserve"> </w:t>
      </w:r>
      <w:r>
        <w:rPr>
          <w:rFonts w:ascii="Times New Roman" w:hAnsi="Times New Roman" w:cs="Times New Roman"/>
          <w:sz w:val="24"/>
        </w:rPr>
        <w:t>3) Holding the employer liable for an FCE to assess the claimant’s permanent impairment is a matter of fundamental fairness. 4)</w:t>
      </w:r>
      <w:r w:rsidR="001E14E8">
        <w:rPr>
          <w:rFonts w:ascii="Times New Roman" w:hAnsi="Times New Roman" w:cs="Times New Roman"/>
          <w:sz w:val="24"/>
        </w:rPr>
        <w:t> </w:t>
      </w:r>
      <w:r>
        <w:rPr>
          <w:rFonts w:ascii="Times New Roman" w:hAnsi="Times New Roman" w:cs="Times New Roman"/>
          <w:sz w:val="24"/>
        </w:rPr>
        <w:t xml:space="preserve">Holding the employer </w:t>
      </w:r>
      <w:r>
        <w:rPr>
          <w:rFonts w:ascii="Times New Roman" w:hAnsi="Times New Roman" w:cs="Times New Roman"/>
          <w:sz w:val="24"/>
        </w:rPr>
        <w:lastRenderedPageBreak/>
        <w:t>liable for an evaluation of the claimant’s permanent disability promotes our charge to administer the Act and decide controversies.</w:t>
      </w:r>
    </w:p>
    <w:p w14:paraId="0F79A142" w14:textId="77777777" w:rsidR="001E14E8" w:rsidRDefault="001E14E8" w:rsidP="00BD343D">
      <w:pPr>
        <w:spacing w:after="0" w:line="240" w:lineRule="auto"/>
        <w:jc w:val="both"/>
        <w:rPr>
          <w:rFonts w:ascii="Times New Roman" w:hAnsi="Times New Roman" w:cs="Times New Roman"/>
          <w:sz w:val="24"/>
        </w:rPr>
      </w:pPr>
    </w:p>
    <w:p w14:paraId="482C1D12" w14:textId="223990D9" w:rsidR="00ED1252" w:rsidRDefault="00ED1252" w:rsidP="00BD343D">
      <w:pPr>
        <w:spacing w:after="0" w:line="240" w:lineRule="auto"/>
        <w:jc w:val="both"/>
        <w:rPr>
          <w:rFonts w:ascii="Times New Roman" w:hAnsi="Times New Roman" w:cs="Times New Roman"/>
          <w:sz w:val="24"/>
        </w:rPr>
      </w:pPr>
      <w:r>
        <w:rPr>
          <w:rFonts w:ascii="Times New Roman" w:hAnsi="Times New Roman" w:cs="Times New Roman"/>
          <w:sz w:val="24"/>
        </w:rPr>
        <w:t>Commissioner Marshall’s concurrence explained no one seriously doubted that undergoing an FCE to obtain a disability rating was reasonable and necessary medical treatment for 87</w:t>
      </w:r>
      <w:r w:rsidR="003648C7">
        <w:rPr>
          <w:rFonts w:ascii="Times New Roman" w:hAnsi="Times New Roman" w:cs="Times New Roman"/>
          <w:sz w:val="24"/>
        </w:rPr>
        <w:t>-</w:t>
      </w:r>
      <w:r>
        <w:rPr>
          <w:rFonts w:ascii="Times New Roman" w:hAnsi="Times New Roman" w:cs="Times New Roman"/>
          <w:sz w:val="24"/>
        </w:rPr>
        <w:t>and</w:t>
      </w:r>
      <w:r w:rsidR="003648C7">
        <w:rPr>
          <w:rFonts w:ascii="Times New Roman" w:hAnsi="Times New Roman" w:cs="Times New Roman"/>
          <w:sz w:val="24"/>
        </w:rPr>
        <w:t>-</w:t>
      </w:r>
      <w:r>
        <w:rPr>
          <w:rFonts w:ascii="Times New Roman" w:hAnsi="Times New Roman" w:cs="Times New Roman"/>
          <w:sz w:val="24"/>
        </w:rPr>
        <w:t>one</w:t>
      </w:r>
      <w:r w:rsidR="003648C7">
        <w:rPr>
          <w:rFonts w:ascii="Times New Roman" w:hAnsi="Times New Roman" w:cs="Times New Roman"/>
          <w:sz w:val="24"/>
        </w:rPr>
        <w:t>-</w:t>
      </w:r>
      <w:r>
        <w:rPr>
          <w:rFonts w:ascii="Times New Roman" w:hAnsi="Times New Roman" w:cs="Times New Roman"/>
          <w:sz w:val="24"/>
        </w:rPr>
        <w:t xml:space="preserve"> half years until 2005, when the </w:t>
      </w:r>
      <w:r w:rsidR="00231282">
        <w:rPr>
          <w:rFonts w:ascii="Times New Roman" w:hAnsi="Times New Roman" w:cs="Times New Roman"/>
          <w:sz w:val="24"/>
        </w:rPr>
        <w:t>FC</w:t>
      </w:r>
      <w:r>
        <w:rPr>
          <w:rFonts w:ascii="Times New Roman" w:hAnsi="Times New Roman" w:cs="Times New Roman"/>
          <w:sz w:val="24"/>
        </w:rPr>
        <w:t xml:space="preserve"> decided </w:t>
      </w:r>
      <w:r w:rsidRPr="00484197">
        <w:rPr>
          <w:rFonts w:ascii="Times New Roman" w:hAnsi="Times New Roman" w:cs="Times New Roman"/>
          <w:i/>
          <w:sz w:val="24"/>
        </w:rPr>
        <w:t>Morgan v. Proffi</w:t>
      </w:r>
      <w:r w:rsidR="000B7C9E">
        <w:rPr>
          <w:rFonts w:ascii="Times New Roman" w:hAnsi="Times New Roman" w:cs="Times New Roman"/>
          <w:i/>
          <w:sz w:val="24"/>
        </w:rPr>
        <w:t>t</w:t>
      </w:r>
      <w:r w:rsidRPr="00484197">
        <w:rPr>
          <w:rFonts w:ascii="Times New Roman" w:hAnsi="Times New Roman" w:cs="Times New Roman"/>
          <w:i/>
          <w:sz w:val="24"/>
        </w:rPr>
        <w:t>ts</w:t>
      </w:r>
      <w:r>
        <w:rPr>
          <w:rFonts w:ascii="Times New Roman" w:hAnsi="Times New Roman" w:cs="Times New Roman"/>
          <w:sz w:val="24"/>
        </w:rPr>
        <w:t>, VWC File No. 180-18-10 (Dec.</w:t>
      </w:r>
      <w:r w:rsidR="00803F5E">
        <w:rPr>
          <w:rFonts w:ascii="Times New Roman" w:hAnsi="Times New Roman" w:cs="Times New Roman"/>
          <w:sz w:val="24"/>
        </w:rPr>
        <w:t> </w:t>
      </w:r>
      <w:r>
        <w:rPr>
          <w:rFonts w:ascii="Times New Roman" w:hAnsi="Times New Roman" w:cs="Times New Roman"/>
          <w:sz w:val="24"/>
        </w:rPr>
        <w:t>28,</w:t>
      </w:r>
      <w:r w:rsidR="00803F5E">
        <w:rPr>
          <w:rFonts w:ascii="Times New Roman" w:hAnsi="Times New Roman" w:cs="Times New Roman"/>
          <w:sz w:val="24"/>
        </w:rPr>
        <w:t> </w:t>
      </w:r>
      <w:r>
        <w:rPr>
          <w:rFonts w:ascii="Times New Roman" w:hAnsi="Times New Roman" w:cs="Times New Roman"/>
          <w:sz w:val="24"/>
        </w:rPr>
        <w:t xml:space="preserve">2005). </w:t>
      </w:r>
      <w:r w:rsidR="001E14E8">
        <w:rPr>
          <w:rFonts w:ascii="Times New Roman" w:hAnsi="Times New Roman" w:cs="Times New Roman"/>
          <w:sz w:val="24"/>
        </w:rPr>
        <w:t xml:space="preserve"> </w:t>
      </w:r>
      <w:r>
        <w:rPr>
          <w:rFonts w:ascii="Times New Roman" w:hAnsi="Times New Roman" w:cs="Times New Roman"/>
          <w:sz w:val="24"/>
        </w:rPr>
        <w:t xml:space="preserve">He described the legal rule announced in </w:t>
      </w:r>
      <w:r w:rsidRPr="005B0EEA">
        <w:rPr>
          <w:rFonts w:ascii="Times New Roman" w:hAnsi="Times New Roman" w:cs="Times New Roman"/>
          <w:i/>
          <w:sz w:val="24"/>
        </w:rPr>
        <w:t>Morgan</w:t>
      </w:r>
      <w:r>
        <w:rPr>
          <w:rFonts w:ascii="Times New Roman" w:hAnsi="Times New Roman" w:cs="Times New Roman"/>
          <w:sz w:val="24"/>
        </w:rPr>
        <w:t xml:space="preserve"> as “created out of nothing,” unconscionable, and totally inconsistent with the purposes of the Act.</w:t>
      </w:r>
    </w:p>
    <w:p w14:paraId="5F6408F0" w14:textId="77777777" w:rsidR="001E14E8" w:rsidRDefault="001E14E8" w:rsidP="00BD343D">
      <w:pPr>
        <w:spacing w:after="0" w:line="240" w:lineRule="auto"/>
        <w:jc w:val="both"/>
        <w:rPr>
          <w:rFonts w:ascii="Times New Roman" w:hAnsi="Times New Roman" w:cs="Times New Roman"/>
          <w:sz w:val="24"/>
        </w:rPr>
      </w:pPr>
    </w:p>
    <w:p w14:paraId="1BB7D161" w14:textId="77777777" w:rsidR="00ED1252" w:rsidRDefault="00ED1252" w:rsidP="00BD343D">
      <w:pPr>
        <w:spacing w:after="0" w:line="240" w:lineRule="auto"/>
        <w:jc w:val="both"/>
        <w:rPr>
          <w:rFonts w:ascii="Times New Roman" w:hAnsi="Times New Roman" w:cs="Times New Roman"/>
          <w:sz w:val="24"/>
        </w:rPr>
      </w:pPr>
      <w:r>
        <w:rPr>
          <w:rFonts w:ascii="Times New Roman" w:hAnsi="Times New Roman" w:cs="Times New Roman"/>
          <w:sz w:val="24"/>
        </w:rPr>
        <w:t xml:space="preserve">Commissioner Rapaport’s dissent disagreed with the sudden departure from longstanding existing case law. </w:t>
      </w:r>
      <w:r w:rsidR="001E14E8">
        <w:rPr>
          <w:rFonts w:ascii="Times New Roman" w:hAnsi="Times New Roman" w:cs="Times New Roman"/>
          <w:sz w:val="24"/>
        </w:rPr>
        <w:t xml:space="preserve"> </w:t>
      </w:r>
      <w:r>
        <w:rPr>
          <w:rFonts w:ascii="Times New Roman" w:hAnsi="Times New Roman" w:cs="Times New Roman"/>
          <w:sz w:val="24"/>
        </w:rPr>
        <w:t>He noted the claimant bore the burden to prove the FCE was “necessary medical attention” and stated he failed to prove the FCE was necessary medical treatment.  He offered his contrary view of the four reasons stated in the majority opinion. He indicated he would find the FCE medically necessary treatment if it was being conducted to determine the claimant’s ability to work.</w:t>
      </w:r>
    </w:p>
    <w:p w14:paraId="75E8492E" w14:textId="140EEC06" w:rsidR="00ED1252" w:rsidRDefault="00ED1252" w:rsidP="00BD343D">
      <w:pPr>
        <w:spacing w:after="0" w:line="240" w:lineRule="auto"/>
        <w:jc w:val="both"/>
        <w:rPr>
          <w:rFonts w:ascii="Times New Roman" w:hAnsi="Times New Roman" w:cs="Times New Roman"/>
          <w:sz w:val="24"/>
          <w:szCs w:val="24"/>
        </w:rPr>
      </w:pPr>
    </w:p>
    <w:p w14:paraId="1B81550F" w14:textId="77777777" w:rsidR="00141BBB" w:rsidRPr="00987D91" w:rsidRDefault="00141BBB" w:rsidP="00BD343D">
      <w:pPr>
        <w:spacing w:after="0" w:line="240" w:lineRule="auto"/>
        <w:jc w:val="both"/>
        <w:rPr>
          <w:rFonts w:ascii="Times New Roman" w:hAnsi="Times New Roman" w:cs="Times New Roman"/>
          <w:sz w:val="24"/>
          <w:szCs w:val="24"/>
        </w:rPr>
      </w:pPr>
    </w:p>
    <w:p w14:paraId="6B4C6CD5" w14:textId="63EAC103" w:rsidR="00ED1252" w:rsidRPr="008164BF" w:rsidRDefault="00ED1252" w:rsidP="00BD343D">
      <w:pPr>
        <w:spacing w:after="0" w:line="240" w:lineRule="auto"/>
        <w:rPr>
          <w:rFonts w:ascii="Times New Roman" w:hAnsi="Times New Roman" w:cs="Times New Roman"/>
          <w:b/>
          <w:sz w:val="24"/>
          <w:szCs w:val="24"/>
        </w:rPr>
      </w:pPr>
      <w:r w:rsidRPr="008164BF">
        <w:rPr>
          <w:rFonts w:ascii="Times New Roman" w:hAnsi="Times New Roman" w:cs="Times New Roman"/>
          <w:b/>
          <w:sz w:val="24"/>
          <w:szCs w:val="24"/>
        </w:rPr>
        <w:t>Employer’s Application for Hearing</w:t>
      </w:r>
      <w:r w:rsidR="002C0AF1">
        <w:rPr>
          <w:rFonts w:ascii="Times New Roman" w:hAnsi="Times New Roman" w:cs="Times New Roman"/>
          <w:b/>
          <w:sz w:val="24"/>
          <w:szCs w:val="24"/>
        </w:rPr>
        <w:t xml:space="preserve"> </w:t>
      </w:r>
      <w:r w:rsidRPr="008164BF">
        <w:rPr>
          <w:rFonts w:ascii="Times New Roman" w:hAnsi="Times New Roman" w:cs="Times New Roman"/>
          <w:b/>
          <w:sz w:val="24"/>
          <w:szCs w:val="24"/>
        </w:rPr>
        <w:t xml:space="preserve">- Disability Not </w:t>
      </w:r>
      <w:r w:rsidR="00A4250D">
        <w:rPr>
          <w:rFonts w:ascii="Times New Roman" w:hAnsi="Times New Roman" w:cs="Times New Roman"/>
          <w:b/>
          <w:sz w:val="24"/>
          <w:szCs w:val="24"/>
        </w:rPr>
        <w:t>P</w:t>
      </w:r>
      <w:r w:rsidRPr="008164BF">
        <w:rPr>
          <w:rFonts w:ascii="Times New Roman" w:hAnsi="Times New Roman" w:cs="Times New Roman"/>
          <w:b/>
          <w:sz w:val="24"/>
          <w:szCs w:val="24"/>
        </w:rPr>
        <w:t>resumed</w:t>
      </w:r>
    </w:p>
    <w:p w14:paraId="6DF822C9" w14:textId="77777777" w:rsidR="001E14E8" w:rsidRPr="00987D91" w:rsidRDefault="001E14E8" w:rsidP="00987D91">
      <w:pPr>
        <w:spacing w:after="0" w:line="240" w:lineRule="auto"/>
        <w:rPr>
          <w:rFonts w:ascii="Times New Roman" w:eastAsia="Times New Roman" w:hAnsi="Times New Roman" w:cs="Times New Roman"/>
          <w:i/>
          <w:color w:val="1A1A1A"/>
          <w:sz w:val="24"/>
          <w:szCs w:val="24"/>
        </w:rPr>
      </w:pPr>
    </w:p>
    <w:p w14:paraId="635B5927" w14:textId="77777777" w:rsidR="00ED1252" w:rsidRDefault="00ED1252" w:rsidP="00BD343D">
      <w:pPr>
        <w:spacing w:after="0" w:line="240" w:lineRule="auto"/>
        <w:ind w:firstLine="720"/>
        <w:rPr>
          <w:rFonts w:ascii="Times New Roman" w:eastAsia="Times New Roman" w:hAnsi="Times New Roman" w:cs="Times New Roman"/>
          <w:color w:val="1A1A1A"/>
          <w:sz w:val="24"/>
          <w:szCs w:val="24"/>
        </w:rPr>
      </w:pPr>
      <w:r w:rsidRPr="00ED1252">
        <w:rPr>
          <w:rFonts w:ascii="Times New Roman" w:eastAsia="Times New Roman" w:hAnsi="Times New Roman" w:cs="Times New Roman"/>
          <w:b/>
          <w:i/>
          <w:color w:val="1A1A1A"/>
          <w:sz w:val="24"/>
          <w:szCs w:val="24"/>
        </w:rPr>
        <w:t>Pope v. Loudoun Cty. Public Sch</w:t>
      </w:r>
      <w:r w:rsidRPr="00ED1252">
        <w:rPr>
          <w:rFonts w:ascii="Times New Roman" w:eastAsia="Times New Roman" w:hAnsi="Times New Roman" w:cs="Times New Roman"/>
          <w:b/>
          <w:color w:val="1A1A1A"/>
          <w:sz w:val="24"/>
          <w:szCs w:val="24"/>
        </w:rPr>
        <w:t>.</w:t>
      </w:r>
      <w:r w:rsidRPr="00641E03">
        <w:rPr>
          <w:rFonts w:ascii="Times New Roman" w:eastAsia="Times New Roman" w:hAnsi="Times New Roman" w:cs="Times New Roman"/>
          <w:color w:val="1A1A1A"/>
          <w:sz w:val="24"/>
          <w:szCs w:val="24"/>
        </w:rPr>
        <w:t>, JCN VA00001702307 (Nov 5, 2021)</w:t>
      </w:r>
      <w:r w:rsidR="00914C6F">
        <w:rPr>
          <w:rFonts w:ascii="Times New Roman" w:eastAsia="Times New Roman" w:hAnsi="Times New Roman" w:cs="Times New Roman"/>
          <w:color w:val="1A1A1A"/>
          <w:sz w:val="24"/>
          <w:szCs w:val="24"/>
        </w:rPr>
        <w:t xml:space="preserve"> –</w:t>
      </w:r>
      <w:r w:rsidR="001E14E8">
        <w:rPr>
          <w:rFonts w:ascii="Times New Roman" w:eastAsia="Times New Roman" w:hAnsi="Times New Roman" w:cs="Times New Roman"/>
          <w:color w:val="1A1A1A"/>
          <w:sz w:val="24"/>
          <w:szCs w:val="24"/>
        </w:rPr>
        <w:t xml:space="preserve"> Reversed</w:t>
      </w:r>
    </w:p>
    <w:p w14:paraId="427808CE" w14:textId="77777777" w:rsidR="00ED1252" w:rsidRDefault="00ED1252" w:rsidP="00BD343D">
      <w:pPr>
        <w:spacing w:after="0" w:line="240" w:lineRule="auto"/>
        <w:rPr>
          <w:rFonts w:ascii="Times New Roman" w:eastAsia="Times New Roman" w:hAnsi="Times New Roman" w:cs="Times New Roman"/>
          <w:color w:val="1A1A1A"/>
          <w:sz w:val="24"/>
          <w:szCs w:val="24"/>
        </w:rPr>
      </w:pPr>
    </w:p>
    <w:p w14:paraId="11F6A64C" w14:textId="1B57DDE0" w:rsidR="00ED1252" w:rsidRDefault="00ED1252" w:rsidP="00BD34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claimant fractured her left ring and pinky metacarpals on February 10, 2020. </w:t>
      </w:r>
      <w:r w:rsidR="001E14E8">
        <w:rPr>
          <w:rFonts w:ascii="Times New Roman" w:hAnsi="Times New Roman" w:cs="Times New Roman"/>
          <w:sz w:val="24"/>
          <w:szCs w:val="24"/>
        </w:rPr>
        <w:t xml:space="preserve"> </w:t>
      </w:r>
      <w:r>
        <w:rPr>
          <w:rFonts w:ascii="Times New Roman" w:hAnsi="Times New Roman" w:cs="Times New Roman"/>
          <w:sz w:val="24"/>
          <w:szCs w:val="24"/>
        </w:rPr>
        <w:t>An August</w:t>
      </w:r>
      <w:r w:rsidR="001E14E8">
        <w:rPr>
          <w:rFonts w:ascii="Times New Roman" w:hAnsi="Times New Roman" w:cs="Times New Roman"/>
          <w:sz w:val="24"/>
          <w:szCs w:val="24"/>
        </w:rPr>
        <w:t> </w:t>
      </w:r>
      <w:r>
        <w:rPr>
          <w:rFonts w:ascii="Times New Roman" w:hAnsi="Times New Roman" w:cs="Times New Roman"/>
          <w:sz w:val="24"/>
          <w:szCs w:val="24"/>
        </w:rPr>
        <w:t>24,</w:t>
      </w:r>
      <w:r w:rsidR="001E14E8">
        <w:rPr>
          <w:rFonts w:ascii="Times New Roman" w:hAnsi="Times New Roman" w:cs="Times New Roman"/>
          <w:sz w:val="24"/>
          <w:szCs w:val="24"/>
        </w:rPr>
        <w:t> </w:t>
      </w:r>
      <w:r>
        <w:rPr>
          <w:rFonts w:ascii="Times New Roman" w:hAnsi="Times New Roman" w:cs="Times New Roman"/>
          <w:sz w:val="24"/>
          <w:szCs w:val="24"/>
        </w:rPr>
        <w:t xml:space="preserve">2020 Award Order granted medical benefits and </w:t>
      </w:r>
      <w:r w:rsidR="0026502B">
        <w:rPr>
          <w:rFonts w:ascii="Times New Roman" w:hAnsi="Times New Roman" w:cs="Times New Roman"/>
          <w:sz w:val="24"/>
          <w:szCs w:val="24"/>
        </w:rPr>
        <w:t>TTD</w:t>
      </w:r>
      <w:r>
        <w:rPr>
          <w:rFonts w:ascii="Times New Roman" w:hAnsi="Times New Roman" w:cs="Times New Roman"/>
          <w:sz w:val="24"/>
          <w:szCs w:val="24"/>
        </w:rPr>
        <w:t xml:space="preserve"> from February 20, 2020 and continuing.  The defendants filed an April 26, 2021 application for hearing seeking termination of the award, stating </w:t>
      </w:r>
      <w:r w:rsidRPr="00C660E6">
        <w:rPr>
          <w:rFonts w:ascii="Times New Roman" w:hAnsi="Times New Roman" w:cs="Times New Roman"/>
          <w:sz w:val="24"/>
          <w:szCs w:val="24"/>
        </w:rPr>
        <w:t>“The Claimant has no disability noted from her treating physician; ongoing disability is not presumed.”</w:t>
      </w:r>
      <w:r>
        <w:rPr>
          <w:rFonts w:ascii="Times New Roman" w:hAnsi="Times New Roman" w:cs="Times New Roman"/>
          <w:sz w:val="24"/>
          <w:szCs w:val="24"/>
        </w:rPr>
        <w:t xml:space="preserve">  The employer sought a credit.</w:t>
      </w:r>
    </w:p>
    <w:p w14:paraId="3E5674D2" w14:textId="77777777" w:rsidR="001E14E8" w:rsidRDefault="001E14E8" w:rsidP="00BD343D">
      <w:pPr>
        <w:spacing w:after="0" w:line="240" w:lineRule="auto"/>
        <w:jc w:val="both"/>
        <w:rPr>
          <w:rFonts w:ascii="Times New Roman" w:hAnsi="Times New Roman" w:cs="Times New Roman"/>
          <w:sz w:val="24"/>
          <w:szCs w:val="24"/>
        </w:rPr>
      </w:pPr>
    </w:p>
    <w:p w14:paraId="15CC7382" w14:textId="48C3B107" w:rsidR="00ED1252" w:rsidRDefault="00ED1252" w:rsidP="00BD34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26502B">
        <w:rPr>
          <w:rFonts w:ascii="Times New Roman" w:hAnsi="Times New Roman" w:cs="Times New Roman"/>
          <w:sz w:val="24"/>
          <w:szCs w:val="24"/>
        </w:rPr>
        <w:t>DC</w:t>
      </w:r>
      <w:r>
        <w:rPr>
          <w:rFonts w:ascii="Times New Roman" w:hAnsi="Times New Roman" w:cs="Times New Roman"/>
          <w:sz w:val="24"/>
          <w:szCs w:val="24"/>
        </w:rPr>
        <w:t xml:space="preserve"> found the disabling effects of the compensable disability had fully dissipated and “no restrictions were placed on the claimant’s ability to return to work as of August 2020.” </w:t>
      </w:r>
      <w:r w:rsidR="001E14E8">
        <w:rPr>
          <w:rFonts w:ascii="Times New Roman" w:hAnsi="Times New Roman" w:cs="Times New Roman"/>
          <w:sz w:val="24"/>
          <w:szCs w:val="24"/>
        </w:rPr>
        <w:t xml:space="preserve"> </w:t>
      </w:r>
      <w:r>
        <w:rPr>
          <w:rFonts w:ascii="Times New Roman" w:hAnsi="Times New Roman" w:cs="Times New Roman"/>
          <w:sz w:val="24"/>
          <w:szCs w:val="24"/>
        </w:rPr>
        <w:t>She terminated the award effective April 26, 2020 but denied the credit, finding the employer had not set forth grounds for it.  Both parties requested review.</w:t>
      </w:r>
    </w:p>
    <w:p w14:paraId="5F78062F" w14:textId="77777777" w:rsidR="001E14E8" w:rsidRDefault="001E14E8" w:rsidP="00BD343D">
      <w:pPr>
        <w:spacing w:after="0" w:line="240" w:lineRule="auto"/>
        <w:jc w:val="both"/>
        <w:rPr>
          <w:rFonts w:ascii="Times New Roman" w:hAnsi="Times New Roman" w:cs="Times New Roman"/>
          <w:sz w:val="24"/>
          <w:szCs w:val="24"/>
        </w:rPr>
      </w:pPr>
    </w:p>
    <w:p w14:paraId="1A922F9D" w14:textId="59E87389" w:rsidR="00ED1252" w:rsidRDefault="00ED1252" w:rsidP="00BD34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231282">
        <w:rPr>
          <w:rFonts w:ascii="Times New Roman" w:hAnsi="Times New Roman" w:cs="Times New Roman"/>
          <w:sz w:val="24"/>
          <w:szCs w:val="24"/>
        </w:rPr>
        <w:t>FC</w:t>
      </w:r>
      <w:r>
        <w:rPr>
          <w:rFonts w:ascii="Times New Roman" w:hAnsi="Times New Roman" w:cs="Times New Roman"/>
          <w:sz w:val="24"/>
          <w:szCs w:val="24"/>
        </w:rPr>
        <w:t xml:space="preserve"> found the employer failed to articulate a legal basis for the relief it sought. </w:t>
      </w:r>
      <w:r w:rsidR="001E14E8">
        <w:rPr>
          <w:rFonts w:ascii="Times New Roman" w:hAnsi="Times New Roman" w:cs="Times New Roman"/>
          <w:sz w:val="24"/>
          <w:szCs w:val="24"/>
        </w:rPr>
        <w:t xml:space="preserve"> </w:t>
      </w:r>
      <w:r>
        <w:rPr>
          <w:rFonts w:ascii="Times New Roman" w:hAnsi="Times New Roman" w:cs="Times New Roman"/>
          <w:sz w:val="24"/>
          <w:szCs w:val="24"/>
        </w:rPr>
        <w:t>The August</w:t>
      </w:r>
      <w:r w:rsidR="00220644">
        <w:rPr>
          <w:rFonts w:ascii="Times New Roman" w:hAnsi="Times New Roman" w:cs="Times New Roman"/>
          <w:sz w:val="24"/>
          <w:szCs w:val="24"/>
        </w:rPr>
        <w:t> </w:t>
      </w:r>
      <w:r>
        <w:rPr>
          <w:rFonts w:ascii="Times New Roman" w:hAnsi="Times New Roman" w:cs="Times New Roman"/>
          <w:sz w:val="24"/>
          <w:szCs w:val="24"/>
        </w:rPr>
        <w:t>24,</w:t>
      </w:r>
      <w:r w:rsidR="00220644">
        <w:rPr>
          <w:rFonts w:ascii="Times New Roman" w:hAnsi="Times New Roman" w:cs="Times New Roman"/>
          <w:sz w:val="24"/>
          <w:szCs w:val="24"/>
        </w:rPr>
        <w:t> </w:t>
      </w:r>
      <w:r>
        <w:rPr>
          <w:rFonts w:ascii="Times New Roman" w:hAnsi="Times New Roman" w:cs="Times New Roman"/>
          <w:sz w:val="24"/>
          <w:szCs w:val="24"/>
        </w:rPr>
        <w:t xml:space="preserve">2020 Award was final thirty days after it was issued. </w:t>
      </w:r>
      <w:r w:rsidR="001E14E8">
        <w:rPr>
          <w:rFonts w:ascii="Times New Roman" w:hAnsi="Times New Roman" w:cs="Times New Roman"/>
          <w:sz w:val="24"/>
          <w:szCs w:val="24"/>
        </w:rPr>
        <w:t xml:space="preserve"> </w:t>
      </w:r>
      <w:r>
        <w:rPr>
          <w:rFonts w:ascii="Times New Roman" w:hAnsi="Times New Roman" w:cs="Times New Roman"/>
          <w:sz w:val="24"/>
          <w:szCs w:val="24"/>
        </w:rPr>
        <w:t xml:space="preserve">The final Award absolved the claimant from the burden of proving ongoing disability. </w:t>
      </w:r>
      <w:r w:rsidR="001E14E8">
        <w:rPr>
          <w:rFonts w:ascii="Times New Roman" w:hAnsi="Times New Roman" w:cs="Times New Roman"/>
          <w:sz w:val="24"/>
          <w:szCs w:val="24"/>
        </w:rPr>
        <w:t xml:space="preserve"> </w:t>
      </w:r>
      <w:r>
        <w:rPr>
          <w:rFonts w:ascii="Times New Roman" w:hAnsi="Times New Roman" w:cs="Times New Roman"/>
          <w:sz w:val="24"/>
          <w:szCs w:val="24"/>
        </w:rPr>
        <w:t xml:space="preserve">It entitled the claimant to ongoing payments. In addition, the employer did not produce any evidence that the claimant was released to return to work without restrictions.  The </w:t>
      </w:r>
      <w:r w:rsidR="00220644">
        <w:rPr>
          <w:rFonts w:ascii="Times New Roman" w:hAnsi="Times New Roman" w:cs="Times New Roman"/>
          <w:sz w:val="24"/>
          <w:szCs w:val="24"/>
        </w:rPr>
        <w:t xml:space="preserve">FC </w:t>
      </w:r>
      <w:r>
        <w:rPr>
          <w:rFonts w:ascii="Times New Roman" w:hAnsi="Times New Roman" w:cs="Times New Roman"/>
          <w:sz w:val="24"/>
          <w:szCs w:val="24"/>
        </w:rPr>
        <w:t>reversed the termination of the Award</w:t>
      </w:r>
      <w:r w:rsidR="00220644">
        <w:rPr>
          <w:rFonts w:ascii="Times New Roman" w:hAnsi="Times New Roman" w:cs="Times New Roman"/>
          <w:sz w:val="24"/>
          <w:szCs w:val="24"/>
        </w:rPr>
        <w:t xml:space="preserve"> and </w:t>
      </w:r>
      <w:r>
        <w:rPr>
          <w:rFonts w:ascii="Times New Roman" w:hAnsi="Times New Roman" w:cs="Times New Roman"/>
          <w:sz w:val="24"/>
          <w:szCs w:val="24"/>
        </w:rPr>
        <w:t>found the request for a credit was moot.</w:t>
      </w:r>
    </w:p>
    <w:p w14:paraId="75395B25" w14:textId="6CFA5CE3" w:rsidR="003213DD" w:rsidRDefault="003213DD" w:rsidP="00BD343D">
      <w:pPr>
        <w:spacing w:after="0" w:line="240" w:lineRule="auto"/>
        <w:jc w:val="both"/>
        <w:rPr>
          <w:rFonts w:ascii="Times New Roman" w:hAnsi="Times New Roman" w:cs="Times New Roman"/>
          <w:sz w:val="24"/>
          <w:szCs w:val="24"/>
        </w:rPr>
      </w:pPr>
    </w:p>
    <w:p w14:paraId="4EC15983" w14:textId="77777777" w:rsidR="00926317" w:rsidRPr="00926317" w:rsidRDefault="00926317" w:rsidP="00BD343D">
      <w:pPr>
        <w:spacing w:after="0" w:line="240" w:lineRule="auto"/>
        <w:rPr>
          <w:rFonts w:ascii="Times New Roman" w:hAnsi="Times New Roman" w:cs="Times New Roman"/>
          <w:sz w:val="24"/>
          <w:szCs w:val="24"/>
        </w:rPr>
      </w:pPr>
    </w:p>
    <w:p w14:paraId="4F6639DF" w14:textId="3FFB8667" w:rsidR="001A6A9B" w:rsidRDefault="00BF1929" w:rsidP="00BD343D">
      <w:pPr>
        <w:spacing w:after="0" w:line="240" w:lineRule="auto"/>
        <w:rPr>
          <w:rFonts w:ascii="Times New Roman" w:hAnsi="Times New Roman" w:cs="Times New Roman"/>
          <w:b/>
          <w:sz w:val="24"/>
          <w:szCs w:val="24"/>
        </w:rPr>
      </w:pPr>
      <w:r>
        <w:rPr>
          <w:rFonts w:ascii="Times New Roman" w:hAnsi="Times New Roman" w:cs="Times New Roman"/>
          <w:b/>
          <w:sz w:val="24"/>
          <w:szCs w:val="24"/>
        </w:rPr>
        <w:br w:type="column"/>
      </w:r>
      <w:r w:rsidR="001A6A9B" w:rsidRPr="00641E03">
        <w:rPr>
          <w:rFonts w:ascii="Times New Roman" w:hAnsi="Times New Roman" w:cs="Times New Roman"/>
          <w:b/>
          <w:sz w:val="24"/>
          <w:szCs w:val="24"/>
        </w:rPr>
        <w:lastRenderedPageBreak/>
        <w:t xml:space="preserve">Vocational </w:t>
      </w:r>
      <w:r w:rsidR="00A4250D">
        <w:rPr>
          <w:rFonts w:ascii="Times New Roman" w:hAnsi="Times New Roman" w:cs="Times New Roman"/>
          <w:b/>
          <w:sz w:val="24"/>
          <w:szCs w:val="24"/>
        </w:rPr>
        <w:t>R</w:t>
      </w:r>
      <w:r w:rsidR="001A6A9B" w:rsidRPr="00641E03">
        <w:rPr>
          <w:rFonts w:ascii="Times New Roman" w:hAnsi="Times New Roman" w:cs="Times New Roman"/>
          <w:b/>
          <w:sz w:val="24"/>
          <w:szCs w:val="24"/>
        </w:rPr>
        <w:t>ehabilitation</w:t>
      </w:r>
      <w:r w:rsidR="00846C78">
        <w:rPr>
          <w:rFonts w:ascii="Times New Roman" w:hAnsi="Times New Roman" w:cs="Times New Roman"/>
          <w:b/>
          <w:sz w:val="24"/>
          <w:szCs w:val="24"/>
        </w:rPr>
        <w:t xml:space="preserve"> </w:t>
      </w:r>
      <w:r w:rsidR="001A6A9B" w:rsidRPr="00641E03">
        <w:rPr>
          <w:rFonts w:ascii="Times New Roman" w:hAnsi="Times New Roman" w:cs="Times New Roman"/>
          <w:b/>
          <w:sz w:val="24"/>
          <w:szCs w:val="24"/>
        </w:rPr>
        <w:t>-</w:t>
      </w:r>
      <w:r w:rsidR="00846C78">
        <w:rPr>
          <w:rFonts w:ascii="Times New Roman" w:hAnsi="Times New Roman" w:cs="Times New Roman"/>
          <w:b/>
          <w:sz w:val="24"/>
          <w:szCs w:val="24"/>
        </w:rPr>
        <w:t xml:space="preserve"> </w:t>
      </w:r>
      <w:r w:rsidR="001A6A9B" w:rsidRPr="00641E03">
        <w:rPr>
          <w:rFonts w:ascii="Times New Roman" w:hAnsi="Times New Roman" w:cs="Times New Roman"/>
          <w:b/>
          <w:sz w:val="24"/>
          <w:szCs w:val="24"/>
        </w:rPr>
        <w:t xml:space="preserve">Actions of </w:t>
      </w:r>
      <w:r w:rsidR="00A4250D">
        <w:rPr>
          <w:rFonts w:ascii="Times New Roman" w:hAnsi="Times New Roman" w:cs="Times New Roman"/>
          <w:b/>
          <w:sz w:val="24"/>
          <w:szCs w:val="24"/>
        </w:rPr>
        <w:t>A</w:t>
      </w:r>
      <w:r w:rsidR="001A6A9B" w:rsidRPr="00641E03">
        <w:rPr>
          <w:rFonts w:ascii="Times New Roman" w:hAnsi="Times New Roman" w:cs="Times New Roman"/>
          <w:b/>
          <w:sz w:val="24"/>
          <w:szCs w:val="24"/>
        </w:rPr>
        <w:t xml:space="preserve">ttorney </w:t>
      </w:r>
      <w:r w:rsidR="00A4250D">
        <w:rPr>
          <w:rFonts w:ascii="Times New Roman" w:hAnsi="Times New Roman" w:cs="Times New Roman"/>
          <w:b/>
          <w:sz w:val="24"/>
          <w:szCs w:val="24"/>
        </w:rPr>
        <w:t>B</w:t>
      </w:r>
      <w:r w:rsidR="001A6A9B" w:rsidRPr="00641E03">
        <w:rPr>
          <w:rFonts w:ascii="Times New Roman" w:hAnsi="Times New Roman" w:cs="Times New Roman"/>
          <w:b/>
          <w:sz w:val="24"/>
          <w:szCs w:val="24"/>
        </w:rPr>
        <w:t xml:space="preserve">ind </w:t>
      </w:r>
      <w:r w:rsidR="00A4250D">
        <w:rPr>
          <w:rFonts w:ascii="Times New Roman" w:hAnsi="Times New Roman" w:cs="Times New Roman"/>
          <w:b/>
          <w:sz w:val="24"/>
          <w:szCs w:val="24"/>
        </w:rPr>
        <w:t>C</w:t>
      </w:r>
      <w:r w:rsidR="001A6A9B" w:rsidRPr="00641E03">
        <w:rPr>
          <w:rFonts w:ascii="Times New Roman" w:hAnsi="Times New Roman" w:cs="Times New Roman"/>
          <w:b/>
          <w:sz w:val="24"/>
          <w:szCs w:val="24"/>
        </w:rPr>
        <w:t>laimant</w:t>
      </w:r>
    </w:p>
    <w:p w14:paraId="1FC70FBB" w14:textId="77777777" w:rsidR="009147EB" w:rsidRPr="009147EB" w:rsidRDefault="009147EB" w:rsidP="00BD343D">
      <w:pPr>
        <w:spacing w:after="0" w:line="240" w:lineRule="auto"/>
        <w:rPr>
          <w:rFonts w:ascii="Times New Roman" w:hAnsi="Times New Roman" w:cs="Times New Roman"/>
          <w:sz w:val="24"/>
          <w:szCs w:val="24"/>
        </w:rPr>
      </w:pPr>
    </w:p>
    <w:p w14:paraId="32B34C1B" w14:textId="4D91CF81" w:rsidR="001A6A9B" w:rsidRDefault="001A6A9B" w:rsidP="00BD343D">
      <w:pPr>
        <w:spacing w:after="0" w:line="240" w:lineRule="auto"/>
        <w:ind w:firstLine="720"/>
        <w:rPr>
          <w:rFonts w:ascii="Times New Roman" w:eastAsia="Times New Roman" w:hAnsi="Times New Roman" w:cs="Times New Roman"/>
          <w:color w:val="1A1A1A"/>
          <w:sz w:val="24"/>
          <w:szCs w:val="24"/>
        </w:rPr>
      </w:pPr>
      <w:r w:rsidRPr="001A6A9B">
        <w:rPr>
          <w:rFonts w:ascii="Times New Roman" w:hAnsi="Times New Roman" w:cs="Times New Roman"/>
          <w:b/>
          <w:i/>
          <w:sz w:val="24"/>
          <w:szCs w:val="24"/>
        </w:rPr>
        <w:t>Hernandez v. Loudoun County Public Schools</w:t>
      </w:r>
      <w:r w:rsidRPr="001A6A9B">
        <w:rPr>
          <w:rFonts w:ascii="Times New Roman" w:hAnsi="Times New Roman" w:cs="Times New Roman"/>
          <w:i/>
          <w:sz w:val="24"/>
          <w:szCs w:val="24"/>
        </w:rPr>
        <w:t xml:space="preserve">, </w:t>
      </w:r>
      <w:r w:rsidRPr="001A6A9B">
        <w:rPr>
          <w:rFonts w:ascii="Times New Roman" w:hAnsi="Times New Roman" w:cs="Times New Roman"/>
          <w:sz w:val="24"/>
          <w:szCs w:val="24"/>
        </w:rPr>
        <w:t>JCN VA00001297984</w:t>
      </w:r>
      <w:r w:rsidRPr="001A6A9B">
        <w:rPr>
          <w:rFonts w:ascii="Times New Roman" w:hAnsi="Times New Roman" w:cs="Times New Roman"/>
          <w:i/>
          <w:sz w:val="24"/>
          <w:szCs w:val="24"/>
        </w:rPr>
        <w:t xml:space="preserve"> </w:t>
      </w:r>
      <w:r w:rsidRPr="001A6A9B">
        <w:rPr>
          <w:rFonts w:ascii="Times New Roman" w:eastAsia="Times New Roman" w:hAnsi="Times New Roman" w:cs="Times New Roman"/>
          <w:color w:val="1A1A1A"/>
          <w:sz w:val="24"/>
          <w:szCs w:val="24"/>
        </w:rPr>
        <w:t>(Nov.</w:t>
      </w:r>
      <w:r w:rsidR="00141BBB">
        <w:rPr>
          <w:rFonts w:ascii="Times New Roman" w:eastAsia="Times New Roman" w:hAnsi="Times New Roman" w:cs="Times New Roman"/>
          <w:color w:val="1A1A1A"/>
          <w:sz w:val="24"/>
          <w:szCs w:val="24"/>
        </w:rPr>
        <w:t> </w:t>
      </w:r>
      <w:r w:rsidRPr="001A6A9B">
        <w:rPr>
          <w:rFonts w:ascii="Times New Roman" w:eastAsia="Times New Roman" w:hAnsi="Times New Roman" w:cs="Times New Roman"/>
          <w:color w:val="1A1A1A"/>
          <w:sz w:val="24"/>
          <w:szCs w:val="24"/>
        </w:rPr>
        <w:t>23, 2021)</w:t>
      </w:r>
      <w:r w:rsidR="009147EB">
        <w:rPr>
          <w:rFonts w:ascii="Times New Roman" w:eastAsia="Times New Roman" w:hAnsi="Times New Roman" w:cs="Times New Roman"/>
          <w:color w:val="1A1A1A"/>
          <w:sz w:val="24"/>
          <w:szCs w:val="24"/>
        </w:rPr>
        <w:t xml:space="preserve"> </w:t>
      </w:r>
      <w:r w:rsidR="00987D91">
        <w:rPr>
          <w:rFonts w:ascii="Times New Roman" w:eastAsia="Times New Roman" w:hAnsi="Times New Roman" w:cs="Times New Roman"/>
          <w:color w:val="1A1A1A"/>
          <w:sz w:val="24"/>
          <w:szCs w:val="24"/>
        </w:rPr>
        <w:t>-</w:t>
      </w:r>
      <w:r w:rsidR="009147EB">
        <w:rPr>
          <w:rFonts w:ascii="Times New Roman" w:eastAsia="Times New Roman" w:hAnsi="Times New Roman" w:cs="Times New Roman"/>
          <w:color w:val="1A1A1A"/>
          <w:sz w:val="24"/>
          <w:szCs w:val="24"/>
        </w:rPr>
        <w:t xml:space="preserve"> Affirmed/Modified</w:t>
      </w:r>
    </w:p>
    <w:p w14:paraId="237B731D" w14:textId="77777777" w:rsidR="00EB569E" w:rsidRDefault="00EB569E" w:rsidP="00BD343D">
      <w:pPr>
        <w:spacing w:after="0" w:line="240" w:lineRule="auto"/>
        <w:rPr>
          <w:rFonts w:ascii="Times New Roman" w:eastAsia="Times New Roman" w:hAnsi="Times New Roman" w:cs="Times New Roman"/>
          <w:color w:val="1A1A1A"/>
          <w:sz w:val="24"/>
          <w:szCs w:val="24"/>
        </w:rPr>
      </w:pPr>
    </w:p>
    <w:p w14:paraId="28DDAC82" w14:textId="15B7ADA6" w:rsidR="00EB569E" w:rsidRPr="00641E03" w:rsidRDefault="00EB569E" w:rsidP="00BD343D">
      <w:pPr>
        <w:spacing w:after="0" w:line="240" w:lineRule="auto"/>
        <w:jc w:val="both"/>
        <w:rPr>
          <w:rFonts w:ascii="Times New Roman" w:eastAsia="Times New Roman" w:hAnsi="Times New Roman" w:cs="Times New Roman"/>
          <w:color w:val="1A1A1A"/>
          <w:sz w:val="24"/>
          <w:szCs w:val="24"/>
        </w:rPr>
      </w:pPr>
      <w:r w:rsidRPr="00641E03">
        <w:rPr>
          <w:rFonts w:ascii="Times New Roman" w:eastAsia="Times New Roman" w:hAnsi="Times New Roman" w:cs="Times New Roman"/>
          <w:color w:val="1A1A1A"/>
          <w:sz w:val="24"/>
          <w:szCs w:val="24"/>
        </w:rPr>
        <w:t xml:space="preserve">While pursuing appeals of an earlier award of </w:t>
      </w:r>
      <w:r w:rsidR="0026502B">
        <w:rPr>
          <w:rFonts w:ascii="Times New Roman" w:eastAsia="Times New Roman" w:hAnsi="Times New Roman" w:cs="Times New Roman"/>
          <w:color w:val="1A1A1A"/>
          <w:sz w:val="24"/>
          <w:szCs w:val="24"/>
        </w:rPr>
        <w:t>TTD</w:t>
      </w:r>
      <w:r w:rsidRPr="00641E03">
        <w:rPr>
          <w:rFonts w:ascii="Times New Roman" w:eastAsia="Times New Roman" w:hAnsi="Times New Roman" w:cs="Times New Roman"/>
          <w:color w:val="1A1A1A"/>
          <w:sz w:val="24"/>
          <w:szCs w:val="24"/>
        </w:rPr>
        <w:t xml:space="preserve">, the defendants filed a March 3, 2020 application for hearing alleging the claimant refused vocational rehabilitation. </w:t>
      </w:r>
      <w:r w:rsidR="009147EB">
        <w:rPr>
          <w:rFonts w:ascii="Times New Roman" w:eastAsia="Times New Roman" w:hAnsi="Times New Roman" w:cs="Times New Roman"/>
          <w:color w:val="1A1A1A"/>
          <w:sz w:val="24"/>
          <w:szCs w:val="24"/>
        </w:rPr>
        <w:t xml:space="preserve"> </w:t>
      </w:r>
      <w:r w:rsidRPr="00641E03">
        <w:rPr>
          <w:rFonts w:ascii="Times New Roman" w:eastAsia="Times New Roman" w:hAnsi="Times New Roman" w:cs="Times New Roman"/>
          <w:color w:val="1A1A1A"/>
          <w:sz w:val="24"/>
          <w:szCs w:val="24"/>
        </w:rPr>
        <w:t>In November 2020, the defendants filed an application for hearing alleging the claimant was released to return to pre-injury work.</w:t>
      </w:r>
    </w:p>
    <w:p w14:paraId="5B2FBBA2" w14:textId="77777777" w:rsidR="00EB569E" w:rsidRPr="00641E03" w:rsidRDefault="00EB569E" w:rsidP="00BD343D">
      <w:pPr>
        <w:spacing w:after="0" w:line="240" w:lineRule="auto"/>
        <w:jc w:val="both"/>
        <w:rPr>
          <w:rFonts w:ascii="Times New Roman" w:eastAsia="Times New Roman" w:hAnsi="Times New Roman" w:cs="Times New Roman"/>
          <w:color w:val="1A1A1A"/>
          <w:sz w:val="24"/>
          <w:szCs w:val="24"/>
        </w:rPr>
      </w:pPr>
    </w:p>
    <w:p w14:paraId="513E2FD6" w14:textId="2723667E" w:rsidR="00EB569E" w:rsidRPr="00641E03" w:rsidRDefault="00EB569E" w:rsidP="00BD343D">
      <w:pPr>
        <w:spacing w:after="0" w:line="240" w:lineRule="auto"/>
        <w:jc w:val="both"/>
        <w:rPr>
          <w:rFonts w:ascii="Times New Roman" w:eastAsia="Times New Roman" w:hAnsi="Times New Roman" w:cs="Times New Roman"/>
          <w:color w:val="1A1A1A"/>
          <w:sz w:val="24"/>
          <w:szCs w:val="24"/>
        </w:rPr>
      </w:pPr>
      <w:r w:rsidRPr="00641E03">
        <w:rPr>
          <w:rFonts w:ascii="Times New Roman" w:eastAsia="Times New Roman" w:hAnsi="Times New Roman" w:cs="Times New Roman"/>
          <w:color w:val="1A1A1A"/>
          <w:sz w:val="24"/>
          <w:szCs w:val="24"/>
        </w:rPr>
        <w:t xml:space="preserve">The </w:t>
      </w:r>
      <w:r w:rsidR="00231282">
        <w:rPr>
          <w:rFonts w:ascii="Times New Roman" w:eastAsia="Times New Roman" w:hAnsi="Times New Roman" w:cs="Times New Roman"/>
          <w:color w:val="1A1A1A"/>
          <w:sz w:val="24"/>
          <w:szCs w:val="24"/>
        </w:rPr>
        <w:t>FC</w:t>
      </w:r>
      <w:r w:rsidRPr="00641E03">
        <w:rPr>
          <w:rFonts w:ascii="Times New Roman" w:eastAsia="Times New Roman" w:hAnsi="Times New Roman" w:cs="Times New Roman"/>
          <w:color w:val="1A1A1A"/>
          <w:sz w:val="24"/>
          <w:szCs w:val="24"/>
        </w:rPr>
        <w:t xml:space="preserve"> affirmed a </w:t>
      </w:r>
      <w:r w:rsidR="0026502B">
        <w:rPr>
          <w:rFonts w:ascii="Times New Roman" w:eastAsia="Times New Roman" w:hAnsi="Times New Roman" w:cs="Times New Roman"/>
          <w:color w:val="1A1A1A"/>
          <w:sz w:val="24"/>
          <w:szCs w:val="24"/>
        </w:rPr>
        <w:t>DC</w:t>
      </w:r>
      <w:r w:rsidRPr="00641E03">
        <w:rPr>
          <w:rFonts w:ascii="Times New Roman" w:eastAsia="Times New Roman" w:hAnsi="Times New Roman" w:cs="Times New Roman"/>
          <w:color w:val="1A1A1A"/>
          <w:sz w:val="24"/>
          <w:szCs w:val="24"/>
        </w:rPr>
        <w:t xml:space="preserve">’s finding that an email exchange between claimant’s former counsel and defense counsel established her refusal of vocational rehabilitation. </w:t>
      </w:r>
      <w:r w:rsidR="009147EB">
        <w:rPr>
          <w:rFonts w:ascii="Times New Roman" w:eastAsia="Times New Roman" w:hAnsi="Times New Roman" w:cs="Times New Roman"/>
          <w:color w:val="1A1A1A"/>
          <w:sz w:val="24"/>
          <w:szCs w:val="24"/>
        </w:rPr>
        <w:t xml:space="preserve"> </w:t>
      </w:r>
      <w:r w:rsidRPr="00641E03">
        <w:rPr>
          <w:rFonts w:ascii="Times New Roman" w:eastAsia="Times New Roman" w:hAnsi="Times New Roman" w:cs="Times New Roman"/>
          <w:color w:val="1A1A1A"/>
          <w:sz w:val="24"/>
          <w:szCs w:val="24"/>
        </w:rPr>
        <w:t>In a February 20, 2020 email addressing a possible meeting between the claimant and the rehabilitation counselor, claimant’s former counsel stated, “My client will only participate in voc if we can get a stipulated order awarding her benefits while she participates in voc</w:t>
      </w:r>
      <w:r>
        <w:rPr>
          <w:rFonts w:ascii="Times New Roman" w:eastAsia="Times New Roman" w:hAnsi="Times New Roman" w:cs="Times New Roman"/>
          <w:color w:val="1A1A1A"/>
          <w:sz w:val="24"/>
          <w:szCs w:val="24"/>
        </w:rPr>
        <w:t xml:space="preserve">. </w:t>
      </w:r>
      <w:r w:rsidR="009147EB">
        <w:rPr>
          <w:rFonts w:ascii="Times New Roman" w:eastAsia="Times New Roman" w:hAnsi="Times New Roman" w:cs="Times New Roman"/>
          <w:color w:val="1A1A1A"/>
          <w:sz w:val="24"/>
          <w:szCs w:val="24"/>
        </w:rPr>
        <w:t xml:space="preserve"> </w:t>
      </w:r>
      <w:r w:rsidRPr="00641E03">
        <w:rPr>
          <w:rFonts w:ascii="Times New Roman" w:eastAsia="Times New Roman" w:hAnsi="Times New Roman" w:cs="Times New Roman"/>
          <w:color w:val="1A1A1A"/>
          <w:sz w:val="24"/>
          <w:szCs w:val="24"/>
        </w:rPr>
        <w:t>Otherwise we wait until the hearing in April</w:t>
      </w:r>
      <w:r w:rsidR="005436E7">
        <w:rPr>
          <w:rFonts w:ascii="Times New Roman" w:eastAsia="Times New Roman" w:hAnsi="Times New Roman" w:cs="Times New Roman"/>
          <w:color w:val="1A1A1A"/>
          <w:sz w:val="24"/>
          <w:szCs w:val="24"/>
        </w:rPr>
        <w:t> </w:t>
      </w:r>
      <w:r w:rsidRPr="00641E03">
        <w:rPr>
          <w:rFonts w:ascii="Times New Roman" w:eastAsia="Times New Roman" w:hAnsi="Times New Roman" w:cs="Times New Roman"/>
          <w:color w:val="1A1A1A"/>
          <w:sz w:val="24"/>
          <w:szCs w:val="24"/>
        </w:rPr>
        <w:t xml:space="preserve">and have the </w:t>
      </w:r>
      <w:r w:rsidR="0026502B">
        <w:rPr>
          <w:rFonts w:ascii="Times New Roman" w:eastAsia="Times New Roman" w:hAnsi="Times New Roman" w:cs="Times New Roman"/>
          <w:color w:val="1A1A1A"/>
          <w:sz w:val="24"/>
          <w:szCs w:val="24"/>
        </w:rPr>
        <w:t>DC</w:t>
      </w:r>
      <w:r w:rsidRPr="00641E03">
        <w:rPr>
          <w:rFonts w:ascii="Times New Roman" w:eastAsia="Times New Roman" w:hAnsi="Times New Roman" w:cs="Times New Roman"/>
          <w:color w:val="1A1A1A"/>
          <w:sz w:val="24"/>
          <w:szCs w:val="24"/>
        </w:rPr>
        <w:t xml:space="preserve"> order voc and have the claimant under an order for benefits. </w:t>
      </w:r>
      <w:r w:rsidR="005436E7">
        <w:rPr>
          <w:rFonts w:ascii="Times New Roman" w:eastAsia="Times New Roman" w:hAnsi="Times New Roman" w:cs="Times New Roman"/>
          <w:color w:val="1A1A1A"/>
          <w:sz w:val="24"/>
          <w:szCs w:val="24"/>
        </w:rPr>
        <w:t xml:space="preserve"> </w:t>
      </w:r>
      <w:r w:rsidRPr="00641E03">
        <w:rPr>
          <w:rFonts w:ascii="Times New Roman" w:eastAsia="Times New Roman" w:hAnsi="Times New Roman" w:cs="Times New Roman"/>
          <w:color w:val="1A1A1A"/>
          <w:sz w:val="24"/>
          <w:szCs w:val="24"/>
        </w:rPr>
        <w:t>Please let me know if we can do a stipulated order stating such[.]”</w:t>
      </w:r>
    </w:p>
    <w:p w14:paraId="59BDF37E" w14:textId="77777777" w:rsidR="00EB569E" w:rsidRPr="00641E03" w:rsidRDefault="00EB569E" w:rsidP="00BD343D">
      <w:pPr>
        <w:spacing w:after="0" w:line="240" w:lineRule="auto"/>
        <w:jc w:val="both"/>
        <w:rPr>
          <w:rFonts w:ascii="Times New Roman" w:eastAsia="Times New Roman" w:hAnsi="Times New Roman" w:cs="Times New Roman"/>
          <w:color w:val="1A1A1A"/>
          <w:sz w:val="24"/>
          <w:szCs w:val="24"/>
        </w:rPr>
      </w:pPr>
    </w:p>
    <w:p w14:paraId="6732FEF0" w14:textId="141FC86B" w:rsidR="00EB569E" w:rsidRPr="00641E03" w:rsidRDefault="00EB569E" w:rsidP="00BD343D">
      <w:pPr>
        <w:spacing w:after="0" w:line="240" w:lineRule="auto"/>
        <w:ind w:left="720" w:right="720"/>
        <w:jc w:val="both"/>
        <w:rPr>
          <w:rFonts w:ascii="Times New Roman" w:eastAsia="Times New Roman" w:hAnsi="Times New Roman" w:cs="Times New Roman"/>
          <w:color w:val="1A1A1A"/>
          <w:sz w:val="24"/>
          <w:szCs w:val="24"/>
        </w:rPr>
      </w:pPr>
      <w:r w:rsidRPr="00641E03">
        <w:rPr>
          <w:rFonts w:ascii="Times New Roman" w:eastAsia="Times New Roman" w:hAnsi="Times New Roman" w:cs="Times New Roman"/>
          <w:color w:val="1A1A1A"/>
          <w:sz w:val="24"/>
          <w:szCs w:val="24"/>
        </w:rPr>
        <w:t xml:space="preserve">A “client is generally bound by the actions of her attorney.” </w:t>
      </w:r>
      <w:r w:rsidRPr="00641E03">
        <w:rPr>
          <w:rFonts w:ascii="Times New Roman" w:eastAsia="Times New Roman" w:hAnsi="Times New Roman" w:cs="Times New Roman"/>
          <w:i/>
          <w:color w:val="1A1A1A"/>
          <w:sz w:val="24"/>
          <w:szCs w:val="24"/>
        </w:rPr>
        <w:t>Raboteau v. Macy’s,</w:t>
      </w:r>
      <w:r w:rsidRPr="00641E03">
        <w:rPr>
          <w:rFonts w:ascii="Times New Roman" w:eastAsia="Times New Roman" w:hAnsi="Times New Roman" w:cs="Times New Roman"/>
          <w:color w:val="1A1A1A"/>
          <w:sz w:val="24"/>
          <w:szCs w:val="24"/>
        </w:rPr>
        <w:t xml:space="preserve"> JCN VA00000396199 (Nov. 28, 2017) (citing </w:t>
      </w:r>
      <w:r w:rsidRPr="00641E03">
        <w:rPr>
          <w:rFonts w:ascii="Times New Roman" w:eastAsia="Times New Roman" w:hAnsi="Times New Roman" w:cs="Times New Roman"/>
          <w:i/>
          <w:color w:val="1A1A1A"/>
          <w:sz w:val="24"/>
          <w:szCs w:val="24"/>
        </w:rPr>
        <w:t>Conner v. The Martin-Brower Co</w:t>
      </w:r>
      <w:r w:rsidRPr="00641E03">
        <w:rPr>
          <w:rFonts w:ascii="Times New Roman" w:eastAsia="Times New Roman" w:hAnsi="Times New Roman" w:cs="Times New Roman"/>
          <w:color w:val="1A1A1A"/>
          <w:sz w:val="24"/>
          <w:szCs w:val="24"/>
        </w:rPr>
        <w:t xml:space="preserve">., LLC, JCN VA00001149244 (Aug. 16, 2016); </w:t>
      </w:r>
      <w:r w:rsidRPr="00641E03">
        <w:rPr>
          <w:rFonts w:ascii="Times New Roman" w:eastAsia="Times New Roman" w:hAnsi="Times New Roman" w:cs="Times New Roman"/>
          <w:i/>
          <w:color w:val="1A1A1A"/>
          <w:sz w:val="24"/>
          <w:szCs w:val="24"/>
        </w:rPr>
        <w:t>Morison v. Mount Vernon Med.</w:t>
      </w:r>
      <w:r w:rsidRPr="00641E03">
        <w:rPr>
          <w:rFonts w:ascii="Times New Roman" w:eastAsia="Times New Roman" w:hAnsi="Times New Roman" w:cs="Times New Roman"/>
          <w:color w:val="1A1A1A"/>
          <w:sz w:val="24"/>
          <w:szCs w:val="24"/>
        </w:rPr>
        <w:t xml:space="preserve"> </w:t>
      </w:r>
      <w:r w:rsidRPr="00641E03">
        <w:rPr>
          <w:rFonts w:ascii="Times New Roman" w:eastAsia="Times New Roman" w:hAnsi="Times New Roman" w:cs="Times New Roman"/>
          <w:i/>
          <w:color w:val="1A1A1A"/>
          <w:sz w:val="24"/>
          <w:szCs w:val="24"/>
        </w:rPr>
        <w:t>Grp.,</w:t>
      </w:r>
      <w:r w:rsidRPr="00641E03">
        <w:rPr>
          <w:rFonts w:ascii="Times New Roman" w:eastAsia="Times New Roman" w:hAnsi="Times New Roman" w:cs="Times New Roman"/>
          <w:color w:val="1A1A1A"/>
          <w:sz w:val="24"/>
          <w:szCs w:val="24"/>
        </w:rPr>
        <w:t xml:space="preserve"> 65 O.I.C 286 (1986)). </w:t>
      </w:r>
      <w:r w:rsidR="009147EB">
        <w:rPr>
          <w:rFonts w:ascii="Times New Roman" w:eastAsia="Times New Roman" w:hAnsi="Times New Roman" w:cs="Times New Roman"/>
          <w:color w:val="1A1A1A"/>
          <w:sz w:val="24"/>
          <w:szCs w:val="24"/>
        </w:rPr>
        <w:t xml:space="preserve"> </w:t>
      </w:r>
      <w:r w:rsidRPr="00641E03">
        <w:rPr>
          <w:rFonts w:ascii="Times New Roman" w:eastAsia="Times New Roman" w:hAnsi="Times New Roman" w:cs="Times New Roman"/>
          <w:color w:val="1A1A1A"/>
          <w:sz w:val="24"/>
          <w:szCs w:val="24"/>
        </w:rPr>
        <w:t xml:space="preserve">“‘The attorney-client relationship presumes that attorney and client . . . will communicate about all the important stages’ of the proceedings.” </w:t>
      </w:r>
      <w:r w:rsidR="009147EB">
        <w:rPr>
          <w:rFonts w:ascii="Times New Roman" w:eastAsia="Times New Roman" w:hAnsi="Times New Roman" w:cs="Times New Roman"/>
          <w:color w:val="1A1A1A"/>
          <w:sz w:val="24"/>
          <w:szCs w:val="24"/>
        </w:rPr>
        <w:t xml:space="preserve"> </w:t>
      </w:r>
      <w:r w:rsidRPr="00641E03">
        <w:rPr>
          <w:rFonts w:ascii="Times New Roman" w:eastAsia="Times New Roman" w:hAnsi="Times New Roman" w:cs="Times New Roman"/>
          <w:i/>
          <w:color w:val="1A1A1A"/>
          <w:sz w:val="24"/>
          <w:szCs w:val="24"/>
        </w:rPr>
        <w:t>Id</w:t>
      </w:r>
      <w:r w:rsidRPr="00641E03">
        <w:rPr>
          <w:rFonts w:ascii="Times New Roman" w:eastAsia="Times New Roman" w:hAnsi="Times New Roman" w:cs="Times New Roman"/>
          <w:color w:val="1A1A1A"/>
          <w:sz w:val="24"/>
          <w:szCs w:val="24"/>
        </w:rPr>
        <w:t xml:space="preserve">. </w:t>
      </w:r>
      <w:r w:rsidR="005436E7">
        <w:rPr>
          <w:rFonts w:ascii="Times New Roman" w:eastAsia="Times New Roman" w:hAnsi="Times New Roman" w:cs="Times New Roman"/>
          <w:color w:val="1A1A1A"/>
          <w:sz w:val="24"/>
          <w:szCs w:val="24"/>
        </w:rPr>
        <w:t xml:space="preserve"> </w:t>
      </w:r>
      <w:r w:rsidRPr="00641E03">
        <w:rPr>
          <w:rFonts w:ascii="Times New Roman" w:eastAsia="Times New Roman" w:hAnsi="Times New Roman" w:cs="Times New Roman"/>
          <w:color w:val="1A1A1A"/>
          <w:sz w:val="24"/>
          <w:szCs w:val="24"/>
        </w:rPr>
        <w:t xml:space="preserve">(quoting </w:t>
      </w:r>
      <w:r w:rsidRPr="00641E03">
        <w:rPr>
          <w:rFonts w:ascii="Times New Roman" w:eastAsia="Times New Roman" w:hAnsi="Times New Roman" w:cs="Times New Roman"/>
          <w:i/>
          <w:color w:val="1A1A1A"/>
          <w:sz w:val="24"/>
          <w:szCs w:val="24"/>
        </w:rPr>
        <w:t>Hunter v. Commonwealth</w:t>
      </w:r>
      <w:r w:rsidRPr="00641E03">
        <w:rPr>
          <w:rFonts w:ascii="Times New Roman" w:eastAsia="Times New Roman" w:hAnsi="Times New Roman" w:cs="Times New Roman"/>
          <w:color w:val="1A1A1A"/>
          <w:sz w:val="24"/>
          <w:szCs w:val="24"/>
        </w:rPr>
        <w:t>, 15 Va. App. 717, 722 (1993)).</w:t>
      </w:r>
    </w:p>
    <w:p w14:paraId="2A6B390C" w14:textId="77777777" w:rsidR="00EB569E" w:rsidRPr="00641E03" w:rsidRDefault="00EB569E" w:rsidP="00BD343D">
      <w:pPr>
        <w:spacing w:after="0" w:line="240" w:lineRule="auto"/>
        <w:jc w:val="both"/>
        <w:rPr>
          <w:rFonts w:ascii="Times New Roman" w:eastAsia="Times New Roman" w:hAnsi="Times New Roman" w:cs="Times New Roman"/>
          <w:color w:val="1A1A1A"/>
          <w:sz w:val="24"/>
          <w:szCs w:val="24"/>
        </w:rPr>
      </w:pPr>
    </w:p>
    <w:p w14:paraId="6E783E80" w14:textId="28789CF9" w:rsidR="00EB569E" w:rsidRDefault="00EB569E" w:rsidP="00BD343D">
      <w:pPr>
        <w:spacing w:after="0" w:line="240" w:lineRule="auto"/>
        <w:jc w:val="both"/>
        <w:rPr>
          <w:rFonts w:ascii="Times New Roman" w:eastAsia="Times New Roman" w:hAnsi="Times New Roman" w:cs="Times New Roman"/>
          <w:color w:val="1A1A1A"/>
          <w:sz w:val="24"/>
          <w:szCs w:val="24"/>
        </w:rPr>
      </w:pPr>
      <w:r w:rsidRPr="00641E03">
        <w:rPr>
          <w:rFonts w:ascii="Times New Roman" w:eastAsia="Times New Roman" w:hAnsi="Times New Roman" w:cs="Times New Roman"/>
          <w:color w:val="1A1A1A"/>
          <w:sz w:val="24"/>
          <w:szCs w:val="24"/>
        </w:rPr>
        <w:t xml:space="preserve">The </w:t>
      </w:r>
      <w:r w:rsidR="0026502B">
        <w:rPr>
          <w:rFonts w:ascii="Times New Roman" w:eastAsia="Times New Roman" w:hAnsi="Times New Roman" w:cs="Times New Roman"/>
          <w:color w:val="1A1A1A"/>
          <w:sz w:val="24"/>
          <w:szCs w:val="24"/>
        </w:rPr>
        <w:t>DC</w:t>
      </w:r>
      <w:r w:rsidRPr="00641E03">
        <w:rPr>
          <w:rFonts w:ascii="Times New Roman" w:eastAsia="Times New Roman" w:hAnsi="Times New Roman" w:cs="Times New Roman"/>
          <w:color w:val="1A1A1A"/>
          <w:sz w:val="24"/>
          <w:szCs w:val="24"/>
        </w:rPr>
        <w:t xml:space="preserve"> found the defendants failed to prove the claimant was released to pre-injury work.  He found the claimant cured her refusal of vocational rehabilitation when she met with the rehabilitation counselor on February 16, 2021.  The </w:t>
      </w:r>
      <w:r w:rsidR="00231282">
        <w:rPr>
          <w:rFonts w:ascii="Times New Roman" w:eastAsia="Times New Roman" w:hAnsi="Times New Roman" w:cs="Times New Roman"/>
          <w:color w:val="1A1A1A"/>
          <w:sz w:val="24"/>
          <w:szCs w:val="24"/>
        </w:rPr>
        <w:t>FC</w:t>
      </w:r>
      <w:r w:rsidRPr="00641E03">
        <w:rPr>
          <w:rFonts w:ascii="Times New Roman" w:eastAsia="Times New Roman" w:hAnsi="Times New Roman" w:cs="Times New Roman"/>
          <w:color w:val="1A1A1A"/>
          <w:sz w:val="24"/>
          <w:szCs w:val="24"/>
        </w:rPr>
        <w:t xml:space="preserve"> modified the award, finding a January</w:t>
      </w:r>
      <w:r w:rsidR="005436E7">
        <w:rPr>
          <w:rFonts w:ascii="Times New Roman" w:eastAsia="Times New Roman" w:hAnsi="Times New Roman" w:cs="Times New Roman"/>
          <w:color w:val="1A1A1A"/>
          <w:sz w:val="24"/>
          <w:szCs w:val="24"/>
        </w:rPr>
        <w:t> </w:t>
      </w:r>
      <w:r w:rsidRPr="00641E03">
        <w:rPr>
          <w:rFonts w:ascii="Times New Roman" w:eastAsia="Times New Roman" w:hAnsi="Times New Roman" w:cs="Times New Roman"/>
          <w:color w:val="1A1A1A"/>
          <w:sz w:val="24"/>
          <w:szCs w:val="24"/>
        </w:rPr>
        <w:t>21,</w:t>
      </w:r>
      <w:r w:rsidR="005436E7">
        <w:rPr>
          <w:rFonts w:ascii="Times New Roman" w:eastAsia="Times New Roman" w:hAnsi="Times New Roman" w:cs="Times New Roman"/>
          <w:color w:val="1A1A1A"/>
          <w:sz w:val="24"/>
          <w:szCs w:val="24"/>
        </w:rPr>
        <w:t> </w:t>
      </w:r>
      <w:r w:rsidRPr="00641E03">
        <w:rPr>
          <w:rFonts w:ascii="Times New Roman" w:eastAsia="Times New Roman" w:hAnsi="Times New Roman" w:cs="Times New Roman"/>
          <w:color w:val="1A1A1A"/>
          <w:sz w:val="24"/>
          <w:szCs w:val="24"/>
        </w:rPr>
        <w:t xml:space="preserve">2021 letter from claimant’s counsel stating the claimant stood ready to meet with a vocational rehabilitation counselor amounted to a good faith cure of her refusal. </w:t>
      </w:r>
    </w:p>
    <w:p w14:paraId="160296BC" w14:textId="45BE0CB4" w:rsidR="00E04448" w:rsidRDefault="00E04448" w:rsidP="00BD343D">
      <w:pPr>
        <w:spacing w:after="0" w:line="240" w:lineRule="auto"/>
        <w:jc w:val="both"/>
        <w:rPr>
          <w:rFonts w:ascii="Times New Roman" w:eastAsia="Times New Roman" w:hAnsi="Times New Roman" w:cs="Times New Roman"/>
          <w:color w:val="1A1A1A"/>
          <w:sz w:val="24"/>
          <w:szCs w:val="24"/>
        </w:rPr>
      </w:pPr>
    </w:p>
    <w:p w14:paraId="26FA2CD5" w14:textId="77777777" w:rsidR="00141BBB" w:rsidRDefault="00141BBB" w:rsidP="00BD343D">
      <w:pPr>
        <w:spacing w:after="0" w:line="240" w:lineRule="auto"/>
        <w:jc w:val="both"/>
        <w:rPr>
          <w:rFonts w:ascii="Times New Roman" w:eastAsia="Times New Roman" w:hAnsi="Times New Roman" w:cs="Times New Roman"/>
          <w:color w:val="1A1A1A"/>
          <w:sz w:val="24"/>
          <w:szCs w:val="24"/>
        </w:rPr>
      </w:pPr>
    </w:p>
    <w:p w14:paraId="173F406B" w14:textId="77777777" w:rsidR="00926317" w:rsidRPr="00926317" w:rsidRDefault="00926317" w:rsidP="00926317">
      <w:pPr>
        <w:spacing w:after="0" w:line="240" w:lineRule="auto"/>
        <w:jc w:val="both"/>
        <w:rPr>
          <w:rFonts w:ascii="Times New Roman" w:hAnsi="Times New Roman"/>
          <w:b/>
          <w:color w:val="1A1A1A"/>
          <w:sz w:val="24"/>
        </w:rPr>
      </w:pPr>
      <w:r w:rsidRPr="00926317">
        <w:rPr>
          <w:rFonts w:ascii="Times New Roman" w:hAnsi="Times New Roman"/>
          <w:b/>
          <w:color w:val="1A1A1A"/>
          <w:sz w:val="24"/>
        </w:rPr>
        <w:t>Willful Misconduct - Intent v. Negligence</w:t>
      </w:r>
    </w:p>
    <w:p w14:paraId="70970C74" w14:textId="77777777" w:rsidR="00926317" w:rsidRPr="00926317" w:rsidRDefault="00926317" w:rsidP="00926317">
      <w:pPr>
        <w:spacing w:after="0" w:line="240" w:lineRule="auto"/>
        <w:jc w:val="both"/>
        <w:rPr>
          <w:rFonts w:ascii="Times New Roman" w:hAnsi="Times New Roman"/>
          <w:b/>
          <w:color w:val="1A1A1A"/>
          <w:sz w:val="24"/>
        </w:rPr>
      </w:pPr>
    </w:p>
    <w:p w14:paraId="6DC5B832" w14:textId="77777777" w:rsidR="00926317" w:rsidRPr="00926317" w:rsidRDefault="00926317" w:rsidP="00926317">
      <w:pPr>
        <w:spacing w:after="0" w:line="240" w:lineRule="auto"/>
        <w:ind w:firstLine="720"/>
        <w:jc w:val="both"/>
        <w:rPr>
          <w:rFonts w:ascii="Times New Roman" w:hAnsi="Times New Roman"/>
          <w:color w:val="1A1A1A"/>
          <w:sz w:val="24"/>
        </w:rPr>
      </w:pPr>
      <w:r w:rsidRPr="00926317">
        <w:rPr>
          <w:rFonts w:ascii="Times New Roman" w:hAnsi="Times New Roman"/>
          <w:b/>
          <w:i/>
          <w:color w:val="1A1A1A"/>
          <w:sz w:val="24"/>
        </w:rPr>
        <w:t>Saythong v. Phoenix Packaging Operations</w:t>
      </w:r>
      <w:r w:rsidRPr="00926317">
        <w:rPr>
          <w:rFonts w:ascii="Times New Roman" w:hAnsi="Times New Roman"/>
          <w:color w:val="1A1A1A"/>
          <w:sz w:val="24"/>
        </w:rPr>
        <w:t>, JCN VA00001818213 (Nov. 5, 2021) – Affirmed</w:t>
      </w:r>
    </w:p>
    <w:p w14:paraId="55385252" w14:textId="77777777" w:rsidR="00926317" w:rsidRPr="00926317" w:rsidRDefault="00926317" w:rsidP="00926317">
      <w:pPr>
        <w:spacing w:after="0" w:line="240" w:lineRule="auto"/>
        <w:jc w:val="both"/>
        <w:rPr>
          <w:rFonts w:ascii="Times New Roman" w:hAnsi="Times New Roman"/>
          <w:color w:val="1A1A1A"/>
          <w:sz w:val="24"/>
        </w:rPr>
      </w:pPr>
    </w:p>
    <w:p w14:paraId="6CBAECE0" w14:textId="77777777" w:rsidR="00926317" w:rsidRPr="00926317" w:rsidRDefault="00926317" w:rsidP="00926317">
      <w:pPr>
        <w:spacing w:after="0" w:line="240" w:lineRule="auto"/>
        <w:jc w:val="both"/>
        <w:rPr>
          <w:rFonts w:ascii="Times New Roman" w:hAnsi="Times New Roman"/>
          <w:color w:val="1A1A1A"/>
          <w:sz w:val="24"/>
        </w:rPr>
      </w:pPr>
      <w:r w:rsidRPr="00926317">
        <w:rPr>
          <w:rFonts w:ascii="Times New Roman" w:hAnsi="Times New Roman"/>
          <w:color w:val="1A1A1A"/>
          <w:sz w:val="24"/>
        </w:rPr>
        <w:t>The claimant, a material handler assigned to work on an extruder machine, suffered partial amputation of his left third and fourth fingers.  The defendants argued his claim was barred by willful misconduct.  They proved the existence of two safety rules which prohibited “reaching into an operating grinder, shredder or chopper” and “physical contact with a nip point of any operating equipment such as rollers or conveyors.”</w:t>
      </w:r>
    </w:p>
    <w:p w14:paraId="5A1E4C74" w14:textId="77777777" w:rsidR="00926317" w:rsidRPr="00926317" w:rsidRDefault="00926317" w:rsidP="00926317">
      <w:pPr>
        <w:spacing w:after="0" w:line="240" w:lineRule="auto"/>
        <w:jc w:val="both"/>
        <w:rPr>
          <w:rFonts w:ascii="Times New Roman" w:hAnsi="Times New Roman"/>
          <w:color w:val="1A1A1A"/>
          <w:sz w:val="24"/>
        </w:rPr>
      </w:pPr>
    </w:p>
    <w:p w14:paraId="5767DA60" w14:textId="77777777" w:rsidR="00926317" w:rsidRPr="00926317" w:rsidRDefault="00926317" w:rsidP="00926317">
      <w:pPr>
        <w:spacing w:after="0" w:line="240" w:lineRule="auto"/>
        <w:jc w:val="both"/>
        <w:rPr>
          <w:rFonts w:ascii="Times New Roman" w:hAnsi="Times New Roman"/>
          <w:color w:val="1A1A1A"/>
          <w:sz w:val="24"/>
        </w:rPr>
      </w:pPr>
      <w:r w:rsidRPr="00926317">
        <w:rPr>
          <w:rFonts w:ascii="Times New Roman" w:hAnsi="Times New Roman"/>
          <w:color w:val="1A1A1A"/>
          <w:sz w:val="24"/>
        </w:rPr>
        <w:t xml:space="preserve">For over a year, the claimant’s duties included cleaning drips from the front of the machine after the roller was changed.  On the day of his accident, he cleaned the left side of the machine with his gloved left hand.  He then bent to check the right side of the machine, putting his hand on the </w:t>
      </w:r>
      <w:r w:rsidRPr="00926317">
        <w:rPr>
          <w:rFonts w:ascii="Times New Roman" w:hAnsi="Times New Roman"/>
          <w:color w:val="1A1A1A"/>
          <w:sz w:val="24"/>
        </w:rPr>
        <w:lastRenderedPageBreak/>
        <w:t>machine in the process.  His gloved left hand came into contact with the roller and was pulled into the machine, crushing his hand.  The claimant testified he did not intentionally put his hand near the roller.  He testified he knew about the rules, but this was an accident.</w:t>
      </w:r>
    </w:p>
    <w:p w14:paraId="463185B8" w14:textId="77777777" w:rsidR="00926317" w:rsidRPr="00926317" w:rsidRDefault="00926317" w:rsidP="00926317">
      <w:pPr>
        <w:spacing w:after="0" w:line="240" w:lineRule="auto"/>
        <w:jc w:val="both"/>
        <w:rPr>
          <w:rFonts w:ascii="Times New Roman" w:hAnsi="Times New Roman"/>
          <w:color w:val="1A1A1A"/>
          <w:sz w:val="24"/>
        </w:rPr>
      </w:pPr>
    </w:p>
    <w:p w14:paraId="662FADE2" w14:textId="74E3AC72" w:rsidR="00926317" w:rsidRPr="00926317" w:rsidRDefault="00926317" w:rsidP="00926317">
      <w:pPr>
        <w:spacing w:after="0" w:line="240" w:lineRule="auto"/>
        <w:jc w:val="both"/>
        <w:rPr>
          <w:rFonts w:ascii="Times New Roman" w:hAnsi="Times New Roman"/>
          <w:color w:val="1A1A1A"/>
          <w:sz w:val="24"/>
        </w:rPr>
      </w:pPr>
      <w:r w:rsidRPr="00926317">
        <w:rPr>
          <w:rFonts w:ascii="Times New Roman" w:hAnsi="Times New Roman"/>
          <w:color w:val="1A1A1A"/>
          <w:sz w:val="24"/>
        </w:rPr>
        <w:t>The FC found the issue in the case was the claimant’s intent.  While the claimant may have violated a safety rule, the evidence was uncontradicted that the rule violation was not intentional.  The willful misconduct defense failed because the defendants did not prove the violation was intentional.</w:t>
      </w:r>
    </w:p>
    <w:p w14:paraId="6E190116" w14:textId="2F5FEFFE" w:rsidR="00926317" w:rsidRPr="00BF1929" w:rsidRDefault="00926317" w:rsidP="00926317">
      <w:pPr>
        <w:spacing w:after="0" w:line="240" w:lineRule="auto"/>
        <w:jc w:val="both"/>
        <w:rPr>
          <w:rFonts w:ascii="Times New Roman" w:hAnsi="Times New Roman"/>
          <w:color w:val="1A1A1A"/>
          <w:sz w:val="24"/>
        </w:rPr>
      </w:pPr>
    </w:p>
    <w:p w14:paraId="0E869D32" w14:textId="77777777" w:rsidR="00BF1929" w:rsidRPr="00BF1929" w:rsidRDefault="00BF1929" w:rsidP="00926317">
      <w:pPr>
        <w:spacing w:after="0" w:line="240" w:lineRule="auto"/>
        <w:jc w:val="both"/>
        <w:rPr>
          <w:rFonts w:ascii="Times New Roman" w:hAnsi="Times New Roman"/>
          <w:color w:val="1A1A1A"/>
          <w:sz w:val="24"/>
        </w:rPr>
      </w:pPr>
    </w:p>
    <w:p w14:paraId="6DB473B8" w14:textId="4E2EA266" w:rsidR="00926317" w:rsidRPr="00926317" w:rsidRDefault="00926317" w:rsidP="00926317">
      <w:pPr>
        <w:spacing w:after="0" w:line="240" w:lineRule="auto"/>
        <w:jc w:val="both"/>
        <w:rPr>
          <w:rFonts w:ascii="Times New Roman" w:hAnsi="Times New Roman"/>
          <w:b/>
          <w:color w:val="1A1A1A"/>
          <w:sz w:val="24"/>
        </w:rPr>
      </w:pPr>
      <w:r w:rsidRPr="00926317">
        <w:rPr>
          <w:rFonts w:ascii="Times New Roman" w:hAnsi="Times New Roman"/>
          <w:b/>
          <w:color w:val="1A1A1A"/>
          <w:sz w:val="24"/>
        </w:rPr>
        <w:t>Willful Misconduct - Inference on Disability</w:t>
      </w:r>
    </w:p>
    <w:p w14:paraId="3EC83F39" w14:textId="77777777" w:rsidR="00926317" w:rsidRPr="00BF1929" w:rsidRDefault="00926317" w:rsidP="00926317">
      <w:pPr>
        <w:spacing w:after="0" w:line="240" w:lineRule="auto"/>
        <w:jc w:val="both"/>
        <w:rPr>
          <w:rFonts w:ascii="Times New Roman" w:hAnsi="Times New Roman"/>
          <w:color w:val="1A1A1A"/>
          <w:sz w:val="24"/>
        </w:rPr>
      </w:pPr>
    </w:p>
    <w:p w14:paraId="232E3E68" w14:textId="527DDB64" w:rsidR="00926317" w:rsidRPr="00926317" w:rsidRDefault="00926317" w:rsidP="00926317">
      <w:pPr>
        <w:spacing w:after="0" w:line="240" w:lineRule="auto"/>
        <w:ind w:firstLine="720"/>
        <w:jc w:val="both"/>
        <w:rPr>
          <w:rFonts w:ascii="Times New Roman" w:hAnsi="Times New Roman"/>
          <w:b/>
          <w:color w:val="1A1A1A"/>
          <w:sz w:val="24"/>
        </w:rPr>
      </w:pPr>
      <w:r w:rsidRPr="00926317">
        <w:rPr>
          <w:rFonts w:ascii="Times New Roman" w:hAnsi="Times New Roman"/>
          <w:b/>
          <w:i/>
          <w:color w:val="1A1A1A"/>
          <w:sz w:val="24"/>
        </w:rPr>
        <w:t>Fogel v. Abacus Remodeling &amp; Construction</w:t>
      </w:r>
      <w:r w:rsidRPr="00926317">
        <w:rPr>
          <w:rFonts w:ascii="Times New Roman" w:hAnsi="Times New Roman"/>
          <w:b/>
          <w:color w:val="1A1A1A"/>
          <w:sz w:val="24"/>
        </w:rPr>
        <w:t xml:space="preserve">, </w:t>
      </w:r>
      <w:r w:rsidRPr="00926317">
        <w:rPr>
          <w:rFonts w:ascii="Times New Roman" w:hAnsi="Times New Roman"/>
          <w:color w:val="1A1A1A"/>
          <w:sz w:val="24"/>
        </w:rPr>
        <w:t>VA02000031767 (Dec. 1, 2021) – Affirmed; Currently on appeal to COA</w:t>
      </w:r>
    </w:p>
    <w:p w14:paraId="401CE74F" w14:textId="77777777" w:rsidR="00926317" w:rsidRPr="00926317" w:rsidRDefault="00926317" w:rsidP="00926317">
      <w:pPr>
        <w:spacing w:after="0" w:line="240" w:lineRule="auto"/>
        <w:jc w:val="both"/>
        <w:rPr>
          <w:rFonts w:ascii="Times New Roman" w:hAnsi="Times New Roman"/>
          <w:color w:val="1A1A1A"/>
          <w:sz w:val="24"/>
        </w:rPr>
      </w:pPr>
    </w:p>
    <w:p w14:paraId="2FE29F23" w14:textId="70338FF1" w:rsidR="00926317" w:rsidRPr="00926317" w:rsidRDefault="00926317" w:rsidP="00926317">
      <w:pPr>
        <w:spacing w:after="0" w:line="240" w:lineRule="auto"/>
        <w:jc w:val="both"/>
        <w:rPr>
          <w:rFonts w:ascii="Times New Roman" w:hAnsi="Times New Roman"/>
          <w:color w:val="1A1A1A"/>
          <w:sz w:val="24"/>
        </w:rPr>
      </w:pPr>
      <w:r w:rsidRPr="00926317">
        <w:rPr>
          <w:rFonts w:ascii="Times New Roman" w:hAnsi="Times New Roman"/>
          <w:color w:val="1A1A1A"/>
          <w:sz w:val="24"/>
        </w:rPr>
        <w:t xml:space="preserve">Contested issues were whether claim was barred by willful misconduct; whether certain body parts were injured; and disability.  </w:t>
      </w:r>
    </w:p>
    <w:p w14:paraId="23FFC899" w14:textId="77777777" w:rsidR="00926317" w:rsidRPr="00926317" w:rsidRDefault="00926317" w:rsidP="00926317">
      <w:pPr>
        <w:spacing w:after="0" w:line="240" w:lineRule="auto"/>
        <w:jc w:val="both"/>
        <w:rPr>
          <w:rFonts w:ascii="Times New Roman" w:hAnsi="Times New Roman"/>
          <w:color w:val="1A1A1A"/>
          <w:sz w:val="24"/>
        </w:rPr>
      </w:pPr>
    </w:p>
    <w:p w14:paraId="26BF68FB" w14:textId="77777777" w:rsidR="00926317" w:rsidRPr="00926317" w:rsidRDefault="00926317" w:rsidP="00926317">
      <w:pPr>
        <w:spacing w:after="0" w:line="240" w:lineRule="auto"/>
        <w:jc w:val="both"/>
        <w:rPr>
          <w:rFonts w:ascii="Times New Roman" w:hAnsi="Times New Roman"/>
          <w:color w:val="1A1A1A"/>
          <w:sz w:val="24"/>
        </w:rPr>
      </w:pPr>
      <w:r w:rsidRPr="00926317">
        <w:rPr>
          <w:rFonts w:ascii="Times New Roman" w:hAnsi="Times New Roman"/>
          <w:color w:val="1A1A1A"/>
          <w:sz w:val="24"/>
        </w:rPr>
        <w:t>FC agreed with DC that defendants failed to prove the willful misconduct defense.  No evidence that claimant intentionally tried to hurt himself.  His use of a particular ladder was unwise or negligent only.  The evidence failed to show that intoxication caused the accident.  While the claimant may have smelled of alcohol on the morning of the accident, he and his wife, both of whom were found credible, denied that he drank that morning or was intoxicated.  The ladder slipped on a concrete floor and the evidence failed to show “a nexus between the claimant’s alleged intoxication and the sliding of the ladder.”  FC also dismissed safety rule violation argument as it was not persuaded the employer had a safety rule regarding the use of ladders in place.  Per FC: “Advising employees to work safely or not do something negligent does not constitute a reasonable safety rule.”</w:t>
      </w:r>
    </w:p>
    <w:p w14:paraId="182B1F08" w14:textId="77777777" w:rsidR="00926317" w:rsidRPr="00926317" w:rsidRDefault="00926317" w:rsidP="00926317">
      <w:pPr>
        <w:spacing w:after="0" w:line="240" w:lineRule="auto"/>
        <w:jc w:val="both"/>
        <w:rPr>
          <w:rFonts w:ascii="Times New Roman" w:hAnsi="Times New Roman"/>
          <w:color w:val="1A1A1A"/>
          <w:sz w:val="24"/>
        </w:rPr>
      </w:pPr>
    </w:p>
    <w:p w14:paraId="49523213" w14:textId="77777777" w:rsidR="00926317" w:rsidRPr="00926317" w:rsidRDefault="00926317" w:rsidP="00926317">
      <w:pPr>
        <w:spacing w:after="0" w:line="240" w:lineRule="auto"/>
        <w:jc w:val="both"/>
        <w:rPr>
          <w:rFonts w:ascii="Times New Roman" w:hAnsi="Times New Roman"/>
          <w:color w:val="1A1A1A"/>
          <w:sz w:val="24"/>
        </w:rPr>
      </w:pPr>
      <w:r w:rsidRPr="00926317">
        <w:rPr>
          <w:rFonts w:ascii="Times New Roman" w:hAnsi="Times New Roman"/>
          <w:color w:val="1A1A1A"/>
          <w:sz w:val="24"/>
        </w:rPr>
        <w:t xml:space="preserve">Regarding indemnity, DC awarded TTD except for period claimant admitted to no marketing.  DC was not persuaded claimant had abandoned his job, when he left worksite after the accident, such that his termination was justified, and found that the claimant was taken totally out of work beginning June 5, 2019; a status which was confirmed several times through April 2, 2020.  Majority noted claimant was continued out of work on April 2, 2020, completed his testimony at a September 2019 hearing, and closed his case in chief on March 5, 2020.  Majority also noted that the defendants provided no medical attention and claimant lacked health insurance.  Majority concluded: “Given the severity of the claimant’s injuries, we infer that he remained disabled as of the date of the Opinion and continuing.  </w:t>
      </w:r>
      <w:r w:rsidRPr="00926317">
        <w:rPr>
          <w:rFonts w:ascii="Times New Roman" w:hAnsi="Times New Roman"/>
          <w:i/>
          <w:color w:val="1A1A1A"/>
          <w:sz w:val="24"/>
        </w:rPr>
        <w:t>See Smith v. Dominion Tech. Solutions</w:t>
      </w:r>
      <w:r w:rsidRPr="00926317">
        <w:rPr>
          <w:rFonts w:ascii="Times New Roman" w:hAnsi="Times New Roman"/>
          <w:color w:val="1A1A1A"/>
          <w:sz w:val="24"/>
        </w:rPr>
        <w:t>, No. 0475-14-3 (Jan. 27, 2015) (reversing FC’s denial of disability benefits based on lack of recent medical evidence).  The absence of a recent medical report specifically declaring a claimant unable to work does not, in itself, preclude a finding that a claimant’s disability is ongoing.  Id.”</w:t>
      </w:r>
    </w:p>
    <w:p w14:paraId="7157D745" w14:textId="77777777" w:rsidR="00926317" w:rsidRPr="00926317" w:rsidRDefault="00926317" w:rsidP="00926317">
      <w:pPr>
        <w:spacing w:after="0" w:line="240" w:lineRule="auto"/>
        <w:jc w:val="both"/>
        <w:rPr>
          <w:rFonts w:ascii="Times New Roman" w:hAnsi="Times New Roman"/>
          <w:color w:val="1A1A1A"/>
          <w:sz w:val="24"/>
        </w:rPr>
      </w:pPr>
    </w:p>
    <w:p w14:paraId="146F0AEF" w14:textId="771614EF" w:rsidR="00926317" w:rsidRPr="00926317" w:rsidRDefault="00926317" w:rsidP="00926317">
      <w:pPr>
        <w:spacing w:after="0" w:line="240" w:lineRule="auto"/>
        <w:jc w:val="both"/>
        <w:rPr>
          <w:rFonts w:ascii="Times New Roman" w:hAnsi="Times New Roman"/>
          <w:color w:val="1A1A1A"/>
          <w:sz w:val="24"/>
        </w:rPr>
      </w:pPr>
      <w:r w:rsidRPr="00926317">
        <w:rPr>
          <w:rFonts w:ascii="Times New Roman" w:hAnsi="Times New Roman"/>
          <w:color w:val="1A1A1A"/>
          <w:sz w:val="24"/>
        </w:rPr>
        <w:t xml:space="preserve">In his dissent, Commissioner Rapaport found the evidence sufficient to establish total disability only through one month after the April 2, 2020 work note.  He stated: “There is no presumption in the law that once a disability has been established, a claimant will be assumed to remain disabled for an indefinite period of time.” </w:t>
      </w:r>
      <w:r>
        <w:rPr>
          <w:rFonts w:ascii="Times New Roman" w:hAnsi="Times New Roman"/>
          <w:color w:val="1A1A1A"/>
          <w:sz w:val="24"/>
        </w:rPr>
        <w:t xml:space="preserve"> </w:t>
      </w:r>
      <w:r w:rsidRPr="00926317">
        <w:rPr>
          <w:rFonts w:ascii="Times New Roman" w:hAnsi="Times New Roman"/>
          <w:i/>
          <w:color w:val="1A1A1A"/>
          <w:sz w:val="24"/>
        </w:rPr>
        <w:t>Marshall Erdman &amp; Assocs. v. Loehr</w:t>
      </w:r>
      <w:r w:rsidRPr="00926317">
        <w:rPr>
          <w:rFonts w:ascii="Times New Roman" w:hAnsi="Times New Roman"/>
          <w:color w:val="1A1A1A"/>
          <w:sz w:val="24"/>
        </w:rPr>
        <w:t xml:space="preserve">, 24 Va. App. 670, 679 </w:t>
      </w:r>
      <w:r w:rsidRPr="00926317">
        <w:rPr>
          <w:rFonts w:ascii="Times New Roman" w:hAnsi="Times New Roman"/>
          <w:color w:val="1A1A1A"/>
          <w:sz w:val="24"/>
        </w:rPr>
        <w:lastRenderedPageBreak/>
        <w:t xml:space="preserve">(1997) (citation omitted). “[A] party seeking compensation bears the burden of proving his disability and the periods of that disability.” </w:t>
      </w:r>
      <w:r>
        <w:rPr>
          <w:rFonts w:ascii="Times New Roman" w:hAnsi="Times New Roman"/>
          <w:color w:val="1A1A1A"/>
          <w:sz w:val="24"/>
        </w:rPr>
        <w:t xml:space="preserve"> </w:t>
      </w:r>
      <w:r w:rsidRPr="00926317">
        <w:rPr>
          <w:rFonts w:ascii="Times New Roman" w:hAnsi="Times New Roman"/>
          <w:i/>
          <w:color w:val="1A1A1A"/>
          <w:sz w:val="24"/>
        </w:rPr>
        <w:t>Id</w:t>
      </w:r>
      <w:r w:rsidRPr="00926317">
        <w:rPr>
          <w:rFonts w:ascii="Times New Roman" w:hAnsi="Times New Roman"/>
          <w:color w:val="1A1A1A"/>
          <w:sz w:val="24"/>
        </w:rPr>
        <w:t>. at 679.</w:t>
      </w:r>
    </w:p>
    <w:p w14:paraId="2ABBCB54" w14:textId="2776F21D" w:rsidR="00926317" w:rsidRDefault="00926317" w:rsidP="00BD343D">
      <w:pPr>
        <w:spacing w:after="0" w:line="240" w:lineRule="auto"/>
        <w:jc w:val="both"/>
        <w:rPr>
          <w:rFonts w:ascii="Times New Roman" w:hAnsi="Times New Roman"/>
          <w:color w:val="1A1A1A"/>
          <w:sz w:val="24"/>
        </w:rPr>
      </w:pPr>
    </w:p>
    <w:p w14:paraId="1932FC62" w14:textId="7131DE95" w:rsidR="00926317" w:rsidRDefault="00926317" w:rsidP="00BD343D">
      <w:pPr>
        <w:spacing w:after="0" w:line="240" w:lineRule="auto"/>
        <w:jc w:val="both"/>
        <w:rPr>
          <w:rFonts w:ascii="Times New Roman" w:hAnsi="Times New Roman"/>
          <w:color w:val="1A1A1A"/>
          <w:sz w:val="24"/>
        </w:rPr>
      </w:pPr>
    </w:p>
    <w:p w14:paraId="213500B4" w14:textId="3959A0D9" w:rsidR="00926317" w:rsidRPr="00926317" w:rsidRDefault="00926317" w:rsidP="00BD343D">
      <w:pPr>
        <w:spacing w:after="0" w:line="240" w:lineRule="auto"/>
        <w:jc w:val="both"/>
        <w:rPr>
          <w:rFonts w:ascii="Times New Roman" w:hAnsi="Times New Roman"/>
          <w:b/>
          <w:color w:val="1A1A1A"/>
          <w:sz w:val="24"/>
        </w:rPr>
      </w:pPr>
      <w:r w:rsidRPr="00926317">
        <w:rPr>
          <w:rFonts w:ascii="Times New Roman" w:hAnsi="Times New Roman"/>
          <w:b/>
          <w:color w:val="1A1A1A"/>
          <w:sz w:val="24"/>
        </w:rPr>
        <w:t>Willful Misconduct – Violation of a Safety Rule</w:t>
      </w:r>
    </w:p>
    <w:p w14:paraId="3E7C7B00" w14:textId="4887847E" w:rsidR="00926317" w:rsidRDefault="00926317" w:rsidP="00BD343D">
      <w:pPr>
        <w:spacing w:after="0" w:line="240" w:lineRule="auto"/>
        <w:jc w:val="both"/>
        <w:rPr>
          <w:rFonts w:ascii="Times New Roman" w:hAnsi="Times New Roman"/>
          <w:color w:val="1A1A1A"/>
          <w:sz w:val="24"/>
        </w:rPr>
      </w:pPr>
    </w:p>
    <w:p w14:paraId="11F2B948" w14:textId="5A548DE4" w:rsidR="00926317" w:rsidRDefault="00926317" w:rsidP="00926317">
      <w:pPr>
        <w:spacing w:after="0" w:line="240" w:lineRule="auto"/>
        <w:ind w:firstLine="720"/>
        <w:jc w:val="both"/>
        <w:rPr>
          <w:rFonts w:ascii="Times New Roman" w:hAnsi="Times New Roman"/>
          <w:color w:val="1A1A1A"/>
          <w:sz w:val="24"/>
        </w:rPr>
      </w:pPr>
      <w:r w:rsidRPr="00926317">
        <w:rPr>
          <w:rFonts w:ascii="Times New Roman" w:hAnsi="Times New Roman"/>
          <w:b/>
          <w:color w:val="1A1A1A"/>
          <w:sz w:val="24"/>
        </w:rPr>
        <w:t>Cheeks v. Giles Co</w:t>
      </w:r>
      <w:r w:rsidRPr="00926317">
        <w:rPr>
          <w:rFonts w:ascii="Times New Roman" w:hAnsi="Times New Roman"/>
          <w:color w:val="1A1A1A"/>
          <w:sz w:val="24"/>
        </w:rPr>
        <w:t>., JCN VA00001854887 (May 4, 2022) –Affirmed</w:t>
      </w:r>
    </w:p>
    <w:p w14:paraId="110A0352" w14:textId="590F45DF" w:rsidR="00926317" w:rsidRDefault="00926317" w:rsidP="00BD343D">
      <w:pPr>
        <w:spacing w:after="0" w:line="240" w:lineRule="auto"/>
        <w:jc w:val="both"/>
        <w:rPr>
          <w:rFonts w:ascii="Times New Roman" w:hAnsi="Times New Roman"/>
          <w:color w:val="1A1A1A"/>
          <w:sz w:val="24"/>
        </w:rPr>
      </w:pPr>
    </w:p>
    <w:p w14:paraId="3756F095" w14:textId="042F130B" w:rsidR="00926317" w:rsidRPr="00926317" w:rsidRDefault="00926317" w:rsidP="00926317">
      <w:pPr>
        <w:spacing w:after="0" w:line="240" w:lineRule="auto"/>
        <w:jc w:val="both"/>
        <w:rPr>
          <w:rFonts w:ascii="Times New Roman" w:hAnsi="Times New Roman"/>
          <w:color w:val="1A1A1A"/>
          <w:sz w:val="24"/>
        </w:rPr>
      </w:pPr>
      <w:r w:rsidRPr="00926317">
        <w:rPr>
          <w:rFonts w:ascii="Times New Roman" w:hAnsi="Times New Roman"/>
          <w:color w:val="1A1A1A"/>
          <w:sz w:val="24"/>
        </w:rPr>
        <w:t xml:space="preserve">The claimant appealed, pro se, the decision of the DC that his injuries were the consequence of his failure to wear a safety harness in violation of a known safety rule.  At the hearing, the claimant testified that he forgot to put on the harness because of the rush to complete the job by the end of the day.  However, he also testified he had worn the harness before, and knew it was for his safety.  He also agreed it was a reasonable requirement to wear the harness, and had been admonished a few days prior to the accident that anyone in the bucket must wear a harness.  The FC affirmed the DC.  Citing </w:t>
      </w:r>
      <w:r w:rsidRPr="00926317">
        <w:rPr>
          <w:rFonts w:ascii="Times New Roman" w:hAnsi="Times New Roman"/>
          <w:i/>
          <w:color w:val="1A1A1A"/>
          <w:sz w:val="24"/>
        </w:rPr>
        <w:t>Layne v. Crist Elec. Contractor, Inc</w:t>
      </w:r>
      <w:r w:rsidRPr="00926317">
        <w:rPr>
          <w:rFonts w:ascii="Times New Roman" w:hAnsi="Times New Roman"/>
          <w:color w:val="1A1A1A"/>
          <w:sz w:val="24"/>
        </w:rPr>
        <w:t>., 64 Va. App. 342, 355 (2015), the FC stated, “Forgetting to wear the harness does not absolve the claimant from the consequences of violating a known rule.”</w:t>
      </w:r>
    </w:p>
    <w:p w14:paraId="1D584FF5" w14:textId="77777777" w:rsidR="00926317" w:rsidRPr="00926317" w:rsidRDefault="00926317" w:rsidP="00926317">
      <w:pPr>
        <w:spacing w:after="0" w:line="240" w:lineRule="auto"/>
        <w:jc w:val="both"/>
        <w:rPr>
          <w:rFonts w:ascii="Times New Roman" w:hAnsi="Times New Roman"/>
          <w:color w:val="1A1A1A"/>
          <w:sz w:val="24"/>
        </w:rPr>
      </w:pPr>
    </w:p>
    <w:p w14:paraId="39F8509B" w14:textId="666E7204" w:rsidR="00926317" w:rsidRDefault="00926317" w:rsidP="00926317">
      <w:pPr>
        <w:spacing w:after="0" w:line="240" w:lineRule="auto"/>
        <w:jc w:val="both"/>
        <w:rPr>
          <w:rFonts w:ascii="Times New Roman" w:hAnsi="Times New Roman"/>
          <w:color w:val="1A1A1A"/>
          <w:sz w:val="24"/>
        </w:rPr>
      </w:pPr>
      <w:r w:rsidRPr="00926317">
        <w:rPr>
          <w:rFonts w:ascii="Times New Roman" w:hAnsi="Times New Roman"/>
          <w:color w:val="1A1A1A"/>
          <w:sz w:val="24"/>
        </w:rPr>
        <w:t>Commi</w:t>
      </w:r>
      <w:r w:rsidR="00A145AB">
        <w:rPr>
          <w:rFonts w:ascii="Times New Roman" w:hAnsi="Times New Roman"/>
          <w:color w:val="1A1A1A"/>
          <w:sz w:val="24"/>
        </w:rPr>
        <w:t>ssioner</w:t>
      </w:r>
      <w:r w:rsidRPr="00926317">
        <w:rPr>
          <w:rFonts w:ascii="Times New Roman" w:hAnsi="Times New Roman"/>
          <w:color w:val="1A1A1A"/>
          <w:sz w:val="24"/>
        </w:rPr>
        <w:t xml:space="preserve"> Marshall concurred, as he was not persuaded that the claimant forgot to put on his harness.  However, he did not join the majority’s generalized statement that, “Forgetting to wear the harness does not absolve the claimant from the consequences of violating a known rule.”  Commissioner Marshall went on to discuss the principle that negligence does not bar recovery under the Act.  He further asserted that </w:t>
      </w:r>
      <w:r w:rsidRPr="00926317">
        <w:rPr>
          <w:rFonts w:ascii="Times New Roman" w:hAnsi="Times New Roman"/>
          <w:i/>
          <w:color w:val="1A1A1A"/>
          <w:sz w:val="24"/>
        </w:rPr>
        <w:t>Layne</w:t>
      </w:r>
      <w:r w:rsidRPr="00926317">
        <w:rPr>
          <w:rFonts w:ascii="Times New Roman" w:hAnsi="Times New Roman"/>
          <w:color w:val="1A1A1A"/>
          <w:sz w:val="24"/>
        </w:rPr>
        <w:t xml:space="preserve"> does not support the statement made by the majority.  Commissioner Marshall stated, “the Court of Appeals in </w:t>
      </w:r>
      <w:r w:rsidRPr="00926317">
        <w:rPr>
          <w:rFonts w:ascii="Times New Roman" w:hAnsi="Times New Roman"/>
          <w:i/>
          <w:color w:val="1A1A1A"/>
          <w:sz w:val="24"/>
        </w:rPr>
        <w:t>Layne</w:t>
      </w:r>
      <w:r w:rsidRPr="00926317">
        <w:rPr>
          <w:rFonts w:ascii="Times New Roman" w:hAnsi="Times New Roman"/>
          <w:color w:val="1A1A1A"/>
          <w:sz w:val="24"/>
        </w:rPr>
        <w:t xml:space="preserve"> did not reject the long-standing, binding precedent holding that negligence is not equivalent to willful misconduct and negligence is not a bar to compensation under the Act. </w:t>
      </w:r>
      <w:r>
        <w:rPr>
          <w:rFonts w:ascii="Times New Roman" w:hAnsi="Times New Roman"/>
          <w:color w:val="1A1A1A"/>
          <w:sz w:val="24"/>
        </w:rPr>
        <w:t xml:space="preserve"> </w:t>
      </w:r>
      <w:r w:rsidRPr="00926317">
        <w:rPr>
          <w:rFonts w:ascii="Times New Roman" w:hAnsi="Times New Roman"/>
          <w:color w:val="1A1A1A"/>
          <w:sz w:val="24"/>
        </w:rPr>
        <w:t xml:space="preserve">The </w:t>
      </w:r>
      <w:r w:rsidRPr="00926317">
        <w:rPr>
          <w:rFonts w:ascii="Times New Roman" w:hAnsi="Times New Roman"/>
          <w:i/>
          <w:color w:val="1A1A1A"/>
          <w:sz w:val="24"/>
        </w:rPr>
        <w:t>Layne</w:t>
      </w:r>
      <w:r w:rsidRPr="00926317">
        <w:rPr>
          <w:rFonts w:ascii="Times New Roman" w:hAnsi="Times New Roman"/>
          <w:color w:val="1A1A1A"/>
          <w:sz w:val="24"/>
        </w:rPr>
        <w:t xml:space="preserve"> Opinion also explicitly declined to address the question of whether forgetfulness, in particular, could equate to willful misconduct.”  Thus, he concluded, “[i]t is difficult to see, how, under this legal rubric, that ‘forgetting’ to perform and act is categorically intentional rather than negligent</w:t>
      </w:r>
      <w:r>
        <w:rPr>
          <w:rFonts w:ascii="Times New Roman" w:hAnsi="Times New Roman"/>
          <w:color w:val="1A1A1A"/>
          <w:sz w:val="24"/>
        </w:rPr>
        <w:t>.”</w:t>
      </w:r>
    </w:p>
    <w:p w14:paraId="010BDCAF" w14:textId="77777777" w:rsidR="00926317" w:rsidRDefault="00926317" w:rsidP="00BD343D">
      <w:pPr>
        <w:spacing w:after="0" w:line="240" w:lineRule="auto"/>
        <w:jc w:val="both"/>
        <w:rPr>
          <w:rFonts w:ascii="Times New Roman" w:hAnsi="Times New Roman"/>
          <w:color w:val="1A1A1A"/>
          <w:sz w:val="24"/>
        </w:rPr>
      </w:pPr>
    </w:p>
    <w:p w14:paraId="5996F2B1" w14:textId="77777777" w:rsidR="00926317" w:rsidRPr="00926317" w:rsidRDefault="00926317" w:rsidP="00BD343D">
      <w:pPr>
        <w:spacing w:after="0" w:line="240" w:lineRule="auto"/>
        <w:jc w:val="both"/>
        <w:rPr>
          <w:rFonts w:ascii="Times New Roman" w:hAnsi="Times New Roman"/>
          <w:color w:val="1A1A1A"/>
          <w:sz w:val="24"/>
        </w:rPr>
      </w:pPr>
    </w:p>
    <w:p w14:paraId="7C5D62DD" w14:textId="03032554" w:rsidR="0096780A" w:rsidRPr="009566C9" w:rsidRDefault="0096780A" w:rsidP="00BD343D">
      <w:pPr>
        <w:spacing w:after="0" w:line="240" w:lineRule="auto"/>
        <w:jc w:val="both"/>
        <w:rPr>
          <w:rFonts w:ascii="Times New Roman" w:hAnsi="Times New Roman"/>
          <w:b/>
          <w:color w:val="1A1A1A"/>
          <w:sz w:val="24"/>
        </w:rPr>
      </w:pPr>
      <w:r w:rsidRPr="009566C9">
        <w:rPr>
          <w:rFonts w:ascii="Times New Roman" w:hAnsi="Times New Roman"/>
          <w:b/>
          <w:color w:val="1A1A1A"/>
          <w:sz w:val="24"/>
        </w:rPr>
        <w:t xml:space="preserve">Mechanical or </w:t>
      </w:r>
      <w:r w:rsidR="00A4250D" w:rsidRPr="009566C9">
        <w:rPr>
          <w:rFonts w:ascii="Times New Roman" w:hAnsi="Times New Roman"/>
          <w:b/>
          <w:color w:val="1A1A1A"/>
          <w:sz w:val="24"/>
        </w:rPr>
        <w:t>S</w:t>
      </w:r>
      <w:r w:rsidRPr="009566C9">
        <w:rPr>
          <w:rFonts w:ascii="Times New Roman" w:hAnsi="Times New Roman"/>
          <w:b/>
          <w:color w:val="1A1A1A"/>
          <w:sz w:val="24"/>
        </w:rPr>
        <w:t xml:space="preserve">tructural </w:t>
      </w:r>
      <w:r w:rsidR="00A4250D" w:rsidRPr="009566C9">
        <w:rPr>
          <w:rFonts w:ascii="Times New Roman" w:hAnsi="Times New Roman"/>
          <w:b/>
          <w:color w:val="1A1A1A"/>
          <w:sz w:val="24"/>
        </w:rPr>
        <w:t>C</w:t>
      </w:r>
      <w:r w:rsidRPr="009566C9">
        <w:rPr>
          <w:rFonts w:ascii="Times New Roman" w:hAnsi="Times New Roman"/>
          <w:b/>
          <w:color w:val="1A1A1A"/>
          <w:sz w:val="24"/>
        </w:rPr>
        <w:t>hange</w:t>
      </w:r>
    </w:p>
    <w:p w14:paraId="25A6BDCF" w14:textId="77777777" w:rsidR="0096780A" w:rsidRPr="009566C9" w:rsidRDefault="0096780A" w:rsidP="00BD343D">
      <w:pPr>
        <w:spacing w:after="0" w:line="240" w:lineRule="auto"/>
        <w:jc w:val="both"/>
        <w:rPr>
          <w:rFonts w:ascii="Times New Roman" w:hAnsi="Times New Roman"/>
          <w:color w:val="1A1A1A"/>
          <w:sz w:val="24"/>
        </w:rPr>
      </w:pPr>
    </w:p>
    <w:p w14:paraId="08CC7C0E" w14:textId="77777777" w:rsidR="0096780A" w:rsidRPr="009566C9" w:rsidRDefault="0096780A" w:rsidP="00BD343D">
      <w:pPr>
        <w:spacing w:after="0" w:line="240" w:lineRule="auto"/>
        <w:ind w:firstLine="720"/>
        <w:jc w:val="both"/>
        <w:rPr>
          <w:rFonts w:ascii="Times New Roman" w:hAnsi="Times New Roman"/>
          <w:sz w:val="24"/>
        </w:rPr>
      </w:pPr>
      <w:r w:rsidRPr="009566C9">
        <w:rPr>
          <w:rFonts w:ascii="Times New Roman" w:hAnsi="Times New Roman"/>
          <w:b/>
          <w:i/>
          <w:sz w:val="24"/>
        </w:rPr>
        <w:t>Sturgill v. Wise County Public Schools</w:t>
      </w:r>
      <w:r w:rsidRPr="009566C9">
        <w:rPr>
          <w:rFonts w:ascii="Times New Roman" w:hAnsi="Times New Roman"/>
          <w:i/>
          <w:sz w:val="24"/>
        </w:rPr>
        <w:t xml:space="preserve">, </w:t>
      </w:r>
      <w:r w:rsidRPr="009566C9">
        <w:rPr>
          <w:rFonts w:ascii="Times New Roman" w:hAnsi="Times New Roman"/>
          <w:sz w:val="24"/>
        </w:rPr>
        <w:t>JCN VA00001824513 (Dec. 1, 2021)</w:t>
      </w:r>
      <w:r w:rsidR="0085636D" w:rsidRPr="009566C9">
        <w:rPr>
          <w:rFonts w:ascii="Times New Roman" w:hAnsi="Times New Roman"/>
          <w:sz w:val="24"/>
        </w:rPr>
        <w:t xml:space="preserve"> </w:t>
      </w:r>
      <w:r w:rsidR="00914C6F" w:rsidRPr="009566C9">
        <w:rPr>
          <w:rFonts w:ascii="Times New Roman" w:hAnsi="Times New Roman"/>
          <w:sz w:val="24"/>
        </w:rPr>
        <w:t>–</w:t>
      </w:r>
      <w:r w:rsidR="0085636D" w:rsidRPr="009566C9">
        <w:rPr>
          <w:rFonts w:ascii="Times New Roman" w:hAnsi="Times New Roman"/>
          <w:sz w:val="24"/>
        </w:rPr>
        <w:t xml:space="preserve"> </w:t>
      </w:r>
      <w:r w:rsidR="009147EB" w:rsidRPr="009566C9">
        <w:rPr>
          <w:rFonts w:ascii="Times New Roman" w:hAnsi="Times New Roman"/>
          <w:sz w:val="24"/>
        </w:rPr>
        <w:t>Affirmed</w:t>
      </w:r>
    </w:p>
    <w:p w14:paraId="27BFCE00" w14:textId="77777777" w:rsidR="009147EB" w:rsidRPr="009566C9" w:rsidRDefault="009147EB" w:rsidP="0085636D">
      <w:pPr>
        <w:spacing w:after="0" w:line="240" w:lineRule="auto"/>
        <w:jc w:val="both"/>
        <w:rPr>
          <w:rFonts w:ascii="Times New Roman" w:hAnsi="Times New Roman"/>
          <w:sz w:val="24"/>
        </w:rPr>
      </w:pPr>
    </w:p>
    <w:p w14:paraId="044E9039" w14:textId="01B5C6D9" w:rsidR="0096780A" w:rsidRDefault="0096780A" w:rsidP="00BD343D">
      <w:pPr>
        <w:spacing w:after="0" w:line="240" w:lineRule="auto"/>
        <w:jc w:val="both"/>
        <w:rPr>
          <w:rFonts w:ascii="Times New Roman" w:hAnsi="Times New Roman" w:cs="Times New Roman"/>
          <w:sz w:val="24"/>
          <w:szCs w:val="24"/>
        </w:rPr>
      </w:pPr>
      <w:r w:rsidRPr="009566C9">
        <w:rPr>
          <w:rFonts w:ascii="Times New Roman" w:hAnsi="Times New Roman"/>
          <w:sz w:val="24"/>
        </w:rPr>
        <w:t xml:space="preserve">The only issue on appeal was DC’s finding that the claimant’s post-accident low back complaints were compensable.  Despite a records review neurosurgeon’s opinions that the evidence was insufficient to conclude the claimant sustained a mechanical or structural change to her lower back/lumbar spine, FC found that the evidentiary record, taken as a whole, met claimant’s burden of proving a sudden and mechanical change to the body.  FC relied on claimant’s credible report after the accident of low back pain and her testimony about new onset of symptoms; the treating physician’s opinion that the claimant suffered an aggravation; and video evidence of the accident, which showed the claimant striking the floor.  FC stated: “As with other factual questions, the occurrence of an obvious sudden mechanical or structural change in the body may be proved either by direct or circumstantial evidence, including medical evidence or a claimant’s testimony.”  </w:t>
      </w:r>
      <w:r w:rsidRPr="009566C9">
        <w:rPr>
          <w:rFonts w:ascii="Times New Roman" w:hAnsi="Times New Roman"/>
          <w:i/>
          <w:sz w:val="24"/>
        </w:rPr>
        <w:t>See</w:t>
      </w:r>
      <w:r w:rsidR="00CE58B7">
        <w:rPr>
          <w:rFonts w:ascii="Times New Roman" w:hAnsi="Times New Roman"/>
          <w:i/>
          <w:sz w:val="24"/>
        </w:rPr>
        <w:t> </w:t>
      </w:r>
      <w:r w:rsidRPr="009566C9">
        <w:rPr>
          <w:rFonts w:ascii="Times New Roman" w:hAnsi="Times New Roman"/>
          <w:i/>
          <w:sz w:val="24"/>
        </w:rPr>
        <w:t>United Airlines, Inc. v. Hayes</w:t>
      </w:r>
      <w:r w:rsidRPr="009566C9">
        <w:rPr>
          <w:rFonts w:ascii="Times New Roman" w:hAnsi="Times New Roman"/>
          <w:sz w:val="24"/>
        </w:rPr>
        <w:t>, 58 Va. App. 220, 238 (2011).</w:t>
      </w:r>
    </w:p>
    <w:p w14:paraId="0BCBA701" w14:textId="74AE71A0" w:rsidR="008F5A54" w:rsidRPr="007268A4" w:rsidRDefault="008F5A54" w:rsidP="00BD343D">
      <w:pPr>
        <w:spacing w:after="0" w:line="240" w:lineRule="auto"/>
        <w:jc w:val="both"/>
        <w:rPr>
          <w:rFonts w:ascii="Times New Roman" w:hAnsi="Times New Roman" w:cs="Times New Roman"/>
          <w:b/>
          <w:sz w:val="24"/>
          <w:szCs w:val="24"/>
        </w:rPr>
      </w:pPr>
      <w:r w:rsidRPr="007268A4">
        <w:rPr>
          <w:rFonts w:ascii="Times New Roman" w:hAnsi="Times New Roman" w:cs="Times New Roman"/>
          <w:b/>
          <w:sz w:val="24"/>
          <w:szCs w:val="24"/>
        </w:rPr>
        <w:lastRenderedPageBreak/>
        <w:t xml:space="preserve">Identifiable </w:t>
      </w:r>
      <w:r w:rsidR="00A4250D" w:rsidRPr="007268A4">
        <w:rPr>
          <w:rFonts w:ascii="Times New Roman" w:hAnsi="Times New Roman" w:cs="Times New Roman"/>
          <w:b/>
          <w:sz w:val="24"/>
          <w:szCs w:val="24"/>
        </w:rPr>
        <w:t>I</w:t>
      </w:r>
      <w:r w:rsidRPr="007268A4">
        <w:rPr>
          <w:rFonts w:ascii="Times New Roman" w:hAnsi="Times New Roman" w:cs="Times New Roman"/>
          <w:b/>
          <w:sz w:val="24"/>
          <w:szCs w:val="24"/>
        </w:rPr>
        <w:t>ncident</w:t>
      </w:r>
    </w:p>
    <w:p w14:paraId="1ED283DE" w14:textId="77777777" w:rsidR="00A4250D" w:rsidRPr="00A4250D" w:rsidRDefault="00A4250D" w:rsidP="00BD343D">
      <w:pPr>
        <w:spacing w:after="0" w:line="240" w:lineRule="auto"/>
        <w:jc w:val="both"/>
        <w:rPr>
          <w:rFonts w:ascii="Times New Roman" w:hAnsi="Times New Roman" w:cs="Times New Roman"/>
          <w:sz w:val="24"/>
          <w:szCs w:val="24"/>
        </w:rPr>
      </w:pPr>
    </w:p>
    <w:p w14:paraId="0D199F76" w14:textId="6F95D619" w:rsidR="008F5A54" w:rsidRDefault="008F5A54" w:rsidP="00BD343D">
      <w:pPr>
        <w:spacing w:after="0" w:line="240" w:lineRule="auto"/>
        <w:ind w:firstLine="720"/>
        <w:jc w:val="both"/>
        <w:rPr>
          <w:rFonts w:ascii="Times New Roman" w:hAnsi="Times New Roman" w:cs="Times New Roman"/>
          <w:sz w:val="24"/>
          <w:szCs w:val="24"/>
        </w:rPr>
      </w:pPr>
      <w:r w:rsidRPr="008F5A54">
        <w:rPr>
          <w:rFonts w:ascii="Times New Roman" w:hAnsi="Times New Roman" w:cs="Times New Roman"/>
          <w:b/>
          <w:i/>
          <w:sz w:val="24"/>
          <w:szCs w:val="24"/>
        </w:rPr>
        <w:t>Ingream v. Northrop Grumman Systems Corp.</w:t>
      </w:r>
      <w:r>
        <w:rPr>
          <w:rFonts w:ascii="Times New Roman" w:hAnsi="Times New Roman" w:cs="Times New Roman"/>
          <w:sz w:val="24"/>
          <w:szCs w:val="24"/>
        </w:rPr>
        <w:t>, JCN VA00001615292 (Dec.</w:t>
      </w:r>
      <w:r w:rsidR="00C66359">
        <w:rPr>
          <w:rFonts w:ascii="Times New Roman" w:hAnsi="Times New Roman" w:cs="Times New Roman"/>
          <w:sz w:val="24"/>
          <w:szCs w:val="24"/>
        </w:rPr>
        <w:t> </w:t>
      </w:r>
      <w:r>
        <w:rPr>
          <w:rFonts w:ascii="Times New Roman" w:hAnsi="Times New Roman" w:cs="Times New Roman"/>
          <w:sz w:val="24"/>
          <w:szCs w:val="24"/>
        </w:rPr>
        <w:t>2,</w:t>
      </w:r>
      <w:r w:rsidR="00C66359">
        <w:rPr>
          <w:rFonts w:ascii="Times New Roman" w:hAnsi="Times New Roman" w:cs="Times New Roman"/>
          <w:sz w:val="24"/>
          <w:szCs w:val="24"/>
        </w:rPr>
        <w:t> </w:t>
      </w:r>
      <w:r>
        <w:rPr>
          <w:rFonts w:ascii="Times New Roman" w:hAnsi="Times New Roman" w:cs="Times New Roman"/>
          <w:sz w:val="24"/>
          <w:szCs w:val="24"/>
        </w:rPr>
        <w:t>2021) – Affirmed</w:t>
      </w:r>
    </w:p>
    <w:p w14:paraId="2B07341B" w14:textId="77777777" w:rsidR="00A4250D" w:rsidRDefault="00A4250D" w:rsidP="00A4250D">
      <w:pPr>
        <w:spacing w:after="0" w:line="240" w:lineRule="auto"/>
        <w:jc w:val="both"/>
        <w:rPr>
          <w:rFonts w:ascii="Times New Roman" w:hAnsi="Times New Roman" w:cs="Times New Roman"/>
          <w:sz w:val="24"/>
          <w:szCs w:val="24"/>
        </w:rPr>
      </w:pPr>
    </w:p>
    <w:p w14:paraId="4E66B92A" w14:textId="77777777" w:rsidR="008F5A54" w:rsidRDefault="008F5A54" w:rsidP="00BD34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DC found that the claimant’s injury resulted from a specific, identifiable incident and caused by conditions under which the claimant was required to perform his work.  During two days before accident, claimant experienced transitory knee pain while working, including on his knees.  On DOA, claimant was on a ladder adjusting a thermal blanket on a spacecraft, during which he leaned out across the spacecraft, lifted his right leg and put all his weight on the left leg.  His left knee twisted, “triggering a ‘pressure’ sensation.”  Claimant knew something was wrong when he descended the ladder.  Claimant gave same history to medical providers.  DC found this to be a specific, identifiable incident.  DC also held that claimant was “’engaged in an awkward maneuver.’”  FC affirmed.  FC did not agree with defendants that injury resulted from simple act of reaching.  FC held that combined motions of working on ladder and leaning so far across the aircraft that he lifted his right foot and stood solely on his left “are a portrait of awkwardness, entirely incompatible with a simple act of reaching.”  Like DC, FC rejected defendants’ cumulative trauma argument.</w:t>
      </w:r>
    </w:p>
    <w:p w14:paraId="55DA536D" w14:textId="77777777" w:rsidR="002C0AF1" w:rsidRDefault="002C0AF1" w:rsidP="00BD343D">
      <w:pPr>
        <w:spacing w:after="0" w:line="240" w:lineRule="auto"/>
        <w:jc w:val="both"/>
        <w:rPr>
          <w:rFonts w:ascii="Times New Roman" w:hAnsi="Times New Roman" w:cs="Times New Roman"/>
          <w:sz w:val="24"/>
          <w:szCs w:val="24"/>
        </w:rPr>
      </w:pPr>
    </w:p>
    <w:p w14:paraId="33BF6E44" w14:textId="77777777" w:rsidR="008F5A54" w:rsidRDefault="008F5A54" w:rsidP="00BD343D">
      <w:pPr>
        <w:spacing w:after="0" w:line="240" w:lineRule="auto"/>
        <w:jc w:val="both"/>
        <w:rPr>
          <w:rFonts w:ascii="Times New Roman" w:hAnsi="Times New Roman" w:cs="Times New Roman"/>
          <w:sz w:val="24"/>
          <w:szCs w:val="24"/>
        </w:rPr>
      </w:pPr>
    </w:p>
    <w:p w14:paraId="51F5EF3C" w14:textId="77777777" w:rsidR="008F5A54" w:rsidRDefault="008F5A54" w:rsidP="00BD343D">
      <w:pPr>
        <w:spacing w:after="0" w:line="240" w:lineRule="auto"/>
        <w:jc w:val="both"/>
        <w:rPr>
          <w:rFonts w:ascii="Times New Roman" w:hAnsi="Times New Roman" w:cs="Times New Roman"/>
          <w:b/>
          <w:sz w:val="24"/>
          <w:szCs w:val="24"/>
        </w:rPr>
      </w:pPr>
      <w:r w:rsidRPr="008F5A54">
        <w:rPr>
          <w:rFonts w:ascii="Times New Roman" w:hAnsi="Times New Roman" w:cs="Times New Roman"/>
          <w:b/>
          <w:sz w:val="24"/>
          <w:szCs w:val="24"/>
        </w:rPr>
        <w:t xml:space="preserve">Release to </w:t>
      </w:r>
      <w:r w:rsidR="00A4250D">
        <w:rPr>
          <w:rFonts w:ascii="Times New Roman" w:hAnsi="Times New Roman" w:cs="Times New Roman"/>
          <w:b/>
          <w:sz w:val="24"/>
          <w:szCs w:val="24"/>
        </w:rPr>
        <w:t>F</w:t>
      </w:r>
      <w:r w:rsidRPr="008F5A54">
        <w:rPr>
          <w:rFonts w:ascii="Times New Roman" w:hAnsi="Times New Roman" w:cs="Times New Roman"/>
          <w:b/>
          <w:sz w:val="24"/>
          <w:szCs w:val="24"/>
        </w:rPr>
        <w:t xml:space="preserve">ull </w:t>
      </w:r>
      <w:r w:rsidR="00A4250D">
        <w:rPr>
          <w:rFonts w:ascii="Times New Roman" w:hAnsi="Times New Roman" w:cs="Times New Roman"/>
          <w:b/>
          <w:sz w:val="24"/>
          <w:szCs w:val="24"/>
        </w:rPr>
        <w:t>D</w:t>
      </w:r>
      <w:r w:rsidRPr="008F5A54">
        <w:rPr>
          <w:rFonts w:ascii="Times New Roman" w:hAnsi="Times New Roman" w:cs="Times New Roman"/>
          <w:b/>
          <w:sz w:val="24"/>
          <w:szCs w:val="24"/>
        </w:rPr>
        <w:t xml:space="preserve">uty v. </w:t>
      </w:r>
      <w:r w:rsidR="00A4250D">
        <w:rPr>
          <w:rFonts w:ascii="Times New Roman" w:hAnsi="Times New Roman" w:cs="Times New Roman"/>
          <w:b/>
          <w:sz w:val="24"/>
          <w:szCs w:val="24"/>
        </w:rPr>
        <w:t>R</w:t>
      </w:r>
      <w:r w:rsidRPr="008F5A54">
        <w:rPr>
          <w:rFonts w:ascii="Times New Roman" w:hAnsi="Times New Roman" w:cs="Times New Roman"/>
          <w:b/>
          <w:sz w:val="24"/>
          <w:szCs w:val="24"/>
        </w:rPr>
        <w:t xml:space="preserve">elease to </w:t>
      </w:r>
      <w:r w:rsidR="00A4250D">
        <w:rPr>
          <w:rFonts w:ascii="Times New Roman" w:hAnsi="Times New Roman" w:cs="Times New Roman"/>
          <w:b/>
          <w:sz w:val="24"/>
          <w:szCs w:val="24"/>
        </w:rPr>
        <w:t>P</w:t>
      </w:r>
      <w:r w:rsidRPr="008F5A54">
        <w:rPr>
          <w:rFonts w:ascii="Times New Roman" w:hAnsi="Times New Roman" w:cs="Times New Roman"/>
          <w:b/>
          <w:sz w:val="24"/>
          <w:szCs w:val="24"/>
        </w:rPr>
        <w:t>re-</w:t>
      </w:r>
      <w:r w:rsidR="00A4250D">
        <w:rPr>
          <w:rFonts w:ascii="Times New Roman" w:hAnsi="Times New Roman" w:cs="Times New Roman"/>
          <w:b/>
          <w:sz w:val="24"/>
          <w:szCs w:val="24"/>
        </w:rPr>
        <w:t>I</w:t>
      </w:r>
      <w:r w:rsidRPr="008F5A54">
        <w:rPr>
          <w:rFonts w:ascii="Times New Roman" w:hAnsi="Times New Roman" w:cs="Times New Roman"/>
          <w:b/>
          <w:sz w:val="24"/>
          <w:szCs w:val="24"/>
        </w:rPr>
        <w:t xml:space="preserve">njury </w:t>
      </w:r>
      <w:r w:rsidR="00A4250D">
        <w:rPr>
          <w:rFonts w:ascii="Times New Roman" w:hAnsi="Times New Roman" w:cs="Times New Roman"/>
          <w:b/>
          <w:sz w:val="24"/>
          <w:szCs w:val="24"/>
        </w:rPr>
        <w:t>W</w:t>
      </w:r>
      <w:r w:rsidRPr="008F5A54">
        <w:rPr>
          <w:rFonts w:ascii="Times New Roman" w:hAnsi="Times New Roman" w:cs="Times New Roman"/>
          <w:b/>
          <w:sz w:val="24"/>
          <w:szCs w:val="24"/>
        </w:rPr>
        <w:t>ork</w:t>
      </w:r>
    </w:p>
    <w:p w14:paraId="62E7A40A" w14:textId="77777777" w:rsidR="00A4250D" w:rsidRPr="00A4250D" w:rsidRDefault="00A4250D" w:rsidP="00BD343D">
      <w:pPr>
        <w:spacing w:after="0" w:line="240" w:lineRule="auto"/>
        <w:jc w:val="both"/>
        <w:rPr>
          <w:rFonts w:ascii="Times New Roman" w:hAnsi="Times New Roman" w:cs="Times New Roman"/>
          <w:sz w:val="24"/>
          <w:szCs w:val="24"/>
        </w:rPr>
      </w:pPr>
    </w:p>
    <w:p w14:paraId="6B8D0C44" w14:textId="506C9F3C" w:rsidR="008F5A54" w:rsidRDefault="008F5A54" w:rsidP="00BD343D">
      <w:pPr>
        <w:spacing w:after="0" w:line="240" w:lineRule="auto"/>
        <w:ind w:firstLine="720"/>
        <w:jc w:val="both"/>
        <w:rPr>
          <w:rFonts w:ascii="Times New Roman" w:hAnsi="Times New Roman" w:cs="Times New Roman"/>
          <w:sz w:val="24"/>
          <w:szCs w:val="24"/>
        </w:rPr>
      </w:pPr>
      <w:r w:rsidRPr="008F5A54">
        <w:rPr>
          <w:rFonts w:ascii="Times New Roman" w:hAnsi="Times New Roman" w:cs="Times New Roman"/>
          <w:b/>
          <w:i/>
          <w:sz w:val="24"/>
          <w:szCs w:val="24"/>
        </w:rPr>
        <w:t>Barnett v. Alpha Metallurgical Resources, Inc.</w:t>
      </w:r>
      <w:r>
        <w:rPr>
          <w:rFonts w:ascii="Times New Roman" w:hAnsi="Times New Roman" w:cs="Times New Roman"/>
          <w:sz w:val="24"/>
          <w:szCs w:val="24"/>
        </w:rPr>
        <w:t>, JCN VA00001662466 (Dec.</w:t>
      </w:r>
      <w:r w:rsidR="00C66359">
        <w:rPr>
          <w:rFonts w:ascii="Times New Roman" w:hAnsi="Times New Roman" w:cs="Times New Roman"/>
          <w:sz w:val="24"/>
          <w:szCs w:val="24"/>
        </w:rPr>
        <w:t> </w:t>
      </w:r>
      <w:r>
        <w:rPr>
          <w:rFonts w:ascii="Times New Roman" w:hAnsi="Times New Roman" w:cs="Times New Roman"/>
          <w:sz w:val="24"/>
          <w:szCs w:val="24"/>
        </w:rPr>
        <w:t>2,</w:t>
      </w:r>
      <w:r w:rsidR="00C66359">
        <w:rPr>
          <w:rFonts w:ascii="Times New Roman" w:hAnsi="Times New Roman" w:cs="Times New Roman"/>
          <w:sz w:val="24"/>
          <w:szCs w:val="24"/>
        </w:rPr>
        <w:t> </w:t>
      </w:r>
      <w:r>
        <w:rPr>
          <w:rFonts w:ascii="Times New Roman" w:hAnsi="Times New Roman" w:cs="Times New Roman"/>
          <w:sz w:val="24"/>
          <w:szCs w:val="24"/>
        </w:rPr>
        <w:t>2021) – Affirmed</w:t>
      </w:r>
    </w:p>
    <w:p w14:paraId="1D1C777A" w14:textId="77777777" w:rsidR="00A4250D" w:rsidRDefault="00A4250D" w:rsidP="00A4250D">
      <w:pPr>
        <w:spacing w:after="0" w:line="240" w:lineRule="auto"/>
        <w:jc w:val="both"/>
        <w:rPr>
          <w:rFonts w:ascii="Times New Roman" w:hAnsi="Times New Roman" w:cs="Times New Roman"/>
          <w:sz w:val="24"/>
          <w:szCs w:val="24"/>
        </w:rPr>
      </w:pPr>
    </w:p>
    <w:p w14:paraId="68205703" w14:textId="720DCF4E" w:rsidR="008F5A54" w:rsidRDefault="008F5A54" w:rsidP="00BD34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DC granted ER’s App and terminated </w:t>
      </w:r>
      <w:r w:rsidR="0026502B">
        <w:rPr>
          <w:rFonts w:ascii="Times New Roman" w:hAnsi="Times New Roman" w:cs="Times New Roman"/>
          <w:sz w:val="24"/>
          <w:szCs w:val="24"/>
        </w:rPr>
        <w:t>TTD</w:t>
      </w:r>
      <w:r>
        <w:rPr>
          <w:rFonts w:ascii="Times New Roman" w:hAnsi="Times New Roman" w:cs="Times New Roman"/>
          <w:sz w:val="24"/>
          <w:szCs w:val="24"/>
        </w:rPr>
        <w:t xml:space="preserve"> benefits, finding that defendants met their burden of proving that the claimant had been released to full duty.  Claimant argued FCE report did not accurately reflect his inability to complete all tasks, and that treating doctor did not have a clear understanding of his strenuous job duties.  In rejecting the claimant’s arguments, FC noted that long-term treating physician had released the claimant to full duty after work hardening and an FCE.  FC also discussed how the claimant’s subjective complaints of pain were said to be unexplained, and that the FCE found underlying pain behaviors and symptom magnification throughout the test</w:t>
      </w:r>
      <w:r w:rsidR="00A4250D">
        <w:rPr>
          <w:rFonts w:ascii="Times New Roman" w:hAnsi="Times New Roman" w:cs="Times New Roman"/>
          <w:sz w:val="24"/>
          <w:szCs w:val="24"/>
        </w:rPr>
        <w:t>.</w:t>
      </w:r>
    </w:p>
    <w:p w14:paraId="3BB70A2C" w14:textId="77777777" w:rsidR="00A4250D" w:rsidRDefault="00A4250D" w:rsidP="00BD343D">
      <w:pPr>
        <w:spacing w:after="0" w:line="240" w:lineRule="auto"/>
        <w:jc w:val="both"/>
        <w:rPr>
          <w:rFonts w:ascii="Times New Roman" w:hAnsi="Times New Roman" w:cs="Times New Roman"/>
          <w:sz w:val="24"/>
          <w:szCs w:val="24"/>
        </w:rPr>
      </w:pPr>
    </w:p>
    <w:p w14:paraId="780E0C07" w14:textId="77777777" w:rsidR="008F5A54" w:rsidRDefault="008F5A54" w:rsidP="00BD34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Helpful caselaw cited:</w:t>
      </w:r>
    </w:p>
    <w:p w14:paraId="4DF064C6" w14:textId="77777777" w:rsidR="00A4250D" w:rsidRDefault="00A4250D" w:rsidP="00BD343D">
      <w:pPr>
        <w:spacing w:after="0" w:line="240" w:lineRule="auto"/>
        <w:ind w:left="720" w:right="720"/>
        <w:jc w:val="both"/>
        <w:rPr>
          <w:rFonts w:ascii="Times New Roman" w:hAnsi="Times New Roman" w:cs="Times New Roman"/>
          <w:sz w:val="24"/>
          <w:szCs w:val="24"/>
        </w:rPr>
      </w:pPr>
    </w:p>
    <w:p w14:paraId="1A56E011" w14:textId="48DA65F0" w:rsidR="008F5A54" w:rsidRDefault="008F5A54" w:rsidP="00BD343D">
      <w:pPr>
        <w:spacing w:after="0" w:line="240" w:lineRule="auto"/>
        <w:ind w:left="720" w:right="720"/>
        <w:jc w:val="both"/>
        <w:rPr>
          <w:rFonts w:ascii="Times New Roman" w:hAnsi="Times New Roman" w:cs="Times New Roman"/>
          <w:sz w:val="24"/>
          <w:szCs w:val="24"/>
        </w:rPr>
      </w:pPr>
      <w:r w:rsidRPr="00435558">
        <w:rPr>
          <w:rFonts w:ascii="Times New Roman" w:hAnsi="Times New Roman" w:cs="Times New Roman"/>
          <w:sz w:val="24"/>
          <w:szCs w:val="24"/>
        </w:rPr>
        <w:t xml:space="preserve">An employer seeking to terminate disability benefits under an open award has the burden of proving that the claimant is fully able to perform the duties of his pre-injury employment. </w:t>
      </w:r>
      <w:r w:rsidRPr="00435558">
        <w:rPr>
          <w:rFonts w:ascii="Times New Roman" w:hAnsi="Times New Roman" w:cs="Times New Roman"/>
          <w:i/>
          <w:sz w:val="24"/>
          <w:szCs w:val="24"/>
        </w:rPr>
        <w:t>Pilot Freight Carriers, Inc. v. Reeves</w:t>
      </w:r>
      <w:r w:rsidRPr="00435558">
        <w:rPr>
          <w:rFonts w:ascii="Times New Roman" w:hAnsi="Times New Roman" w:cs="Times New Roman"/>
          <w:sz w:val="24"/>
          <w:szCs w:val="24"/>
        </w:rPr>
        <w:t xml:space="preserve">, 1 Va. App. 435, 438-439 (1986). </w:t>
      </w:r>
      <w:r w:rsidR="00A4250D">
        <w:rPr>
          <w:rFonts w:ascii="Times New Roman" w:hAnsi="Times New Roman" w:cs="Times New Roman"/>
          <w:sz w:val="24"/>
          <w:szCs w:val="24"/>
        </w:rPr>
        <w:t xml:space="preserve"> </w:t>
      </w:r>
      <w:r w:rsidRPr="00435558">
        <w:rPr>
          <w:rFonts w:ascii="Times New Roman" w:hAnsi="Times New Roman" w:cs="Times New Roman"/>
          <w:sz w:val="24"/>
          <w:szCs w:val="24"/>
        </w:rPr>
        <w:t xml:space="preserve">A physician’s release to regular work or full duty is not necessarily equivalent to an informed release to pre-injury work, unless the evidence shows that the claimant has no residual impairment or that the physician is fully aware of the nature and functional requirements of that pre-injury work. </w:t>
      </w:r>
      <w:r w:rsidR="00A4250D">
        <w:rPr>
          <w:rFonts w:ascii="Times New Roman" w:hAnsi="Times New Roman" w:cs="Times New Roman"/>
          <w:sz w:val="24"/>
          <w:szCs w:val="24"/>
        </w:rPr>
        <w:t xml:space="preserve"> </w:t>
      </w:r>
      <w:r w:rsidRPr="00435558">
        <w:rPr>
          <w:rFonts w:ascii="Times New Roman" w:hAnsi="Times New Roman" w:cs="Times New Roman"/>
          <w:i/>
          <w:sz w:val="24"/>
          <w:szCs w:val="24"/>
        </w:rPr>
        <w:t>Federow v. Borden Moores</w:t>
      </w:r>
      <w:r>
        <w:rPr>
          <w:rFonts w:ascii="Times New Roman" w:hAnsi="Times New Roman" w:cs="Times New Roman"/>
          <w:sz w:val="24"/>
          <w:szCs w:val="24"/>
        </w:rPr>
        <w:t xml:space="preserve"> </w:t>
      </w:r>
      <w:r w:rsidRPr="00435558">
        <w:rPr>
          <w:rFonts w:ascii="Times New Roman" w:hAnsi="Times New Roman" w:cs="Times New Roman"/>
          <w:i/>
          <w:sz w:val="24"/>
          <w:szCs w:val="24"/>
        </w:rPr>
        <w:t>Quality Snack Foods</w:t>
      </w:r>
      <w:r w:rsidRPr="00435558">
        <w:rPr>
          <w:rFonts w:ascii="Times New Roman" w:hAnsi="Times New Roman" w:cs="Times New Roman"/>
          <w:sz w:val="24"/>
          <w:szCs w:val="24"/>
        </w:rPr>
        <w:t xml:space="preserve">, VWC File No. 153-14-70 (Aug. 30, 1994) (citing </w:t>
      </w:r>
      <w:r w:rsidRPr="00435558">
        <w:rPr>
          <w:rFonts w:ascii="Times New Roman" w:hAnsi="Times New Roman" w:cs="Times New Roman"/>
          <w:i/>
          <w:sz w:val="24"/>
          <w:szCs w:val="24"/>
        </w:rPr>
        <w:t>Morris v. Badger Powhatan/Figgie Int'l, Inc.</w:t>
      </w:r>
      <w:r w:rsidRPr="00435558">
        <w:rPr>
          <w:rFonts w:ascii="Times New Roman" w:hAnsi="Times New Roman" w:cs="Times New Roman"/>
          <w:sz w:val="24"/>
          <w:szCs w:val="24"/>
        </w:rPr>
        <w:t xml:space="preserve">, 3 Va. App. 276 (1986)). </w:t>
      </w:r>
      <w:r w:rsidR="00A4250D">
        <w:rPr>
          <w:rFonts w:ascii="Times New Roman" w:hAnsi="Times New Roman" w:cs="Times New Roman"/>
          <w:sz w:val="24"/>
          <w:szCs w:val="24"/>
        </w:rPr>
        <w:t xml:space="preserve"> </w:t>
      </w:r>
      <w:r w:rsidRPr="00435558">
        <w:rPr>
          <w:rFonts w:ascii="Times New Roman" w:hAnsi="Times New Roman" w:cs="Times New Roman"/>
          <w:sz w:val="24"/>
          <w:szCs w:val="24"/>
        </w:rPr>
        <w:t xml:space="preserve">Moreover, where the evidence does not suggest the claimant suffers from any residual physical </w:t>
      </w:r>
      <w:r w:rsidRPr="00435558">
        <w:rPr>
          <w:rFonts w:ascii="Times New Roman" w:hAnsi="Times New Roman" w:cs="Times New Roman"/>
          <w:sz w:val="24"/>
          <w:szCs w:val="24"/>
        </w:rPr>
        <w:lastRenderedPageBreak/>
        <w:t xml:space="preserve">limitations, the employer is not required to prove the claimant’s treating physician, who had opined that the claimant was capable of returning to full duty work without restrictions, was aware of the claimant’s pre-injury duties as a condition of establishing the claimant’s informed release to pre-injury employment. </w:t>
      </w:r>
      <w:r w:rsidR="00A4250D">
        <w:rPr>
          <w:rFonts w:ascii="Times New Roman" w:hAnsi="Times New Roman" w:cs="Times New Roman"/>
          <w:sz w:val="24"/>
          <w:szCs w:val="24"/>
        </w:rPr>
        <w:t xml:space="preserve"> </w:t>
      </w:r>
      <w:r w:rsidRPr="00435558">
        <w:rPr>
          <w:rFonts w:ascii="Times New Roman" w:hAnsi="Times New Roman" w:cs="Times New Roman"/>
          <w:i/>
          <w:sz w:val="24"/>
          <w:szCs w:val="24"/>
        </w:rPr>
        <w:t>See Fingles Co. v. Tatterson</w:t>
      </w:r>
      <w:r w:rsidRPr="00435558">
        <w:rPr>
          <w:rFonts w:ascii="Times New Roman" w:hAnsi="Times New Roman" w:cs="Times New Roman"/>
          <w:sz w:val="24"/>
          <w:szCs w:val="24"/>
        </w:rPr>
        <w:t>, 22 Va. App. 638, 642 (1996).</w:t>
      </w:r>
    </w:p>
    <w:p w14:paraId="7D858F36" w14:textId="77777777" w:rsidR="00C66359" w:rsidRDefault="00C66359" w:rsidP="009566C9">
      <w:pPr>
        <w:spacing w:after="0" w:line="240" w:lineRule="auto"/>
        <w:ind w:right="720"/>
        <w:jc w:val="both"/>
        <w:rPr>
          <w:rFonts w:ascii="Times New Roman" w:hAnsi="Times New Roman" w:cs="Times New Roman"/>
          <w:sz w:val="24"/>
          <w:szCs w:val="24"/>
        </w:rPr>
      </w:pPr>
    </w:p>
    <w:p w14:paraId="11DEA161" w14:textId="77777777" w:rsidR="00A4250D" w:rsidRDefault="00A4250D" w:rsidP="009566C9">
      <w:pPr>
        <w:spacing w:after="0" w:line="240" w:lineRule="auto"/>
        <w:ind w:right="720"/>
        <w:jc w:val="both"/>
        <w:rPr>
          <w:rFonts w:ascii="Times New Roman" w:hAnsi="Times New Roman" w:cs="Times New Roman"/>
          <w:sz w:val="24"/>
          <w:szCs w:val="24"/>
        </w:rPr>
      </w:pPr>
    </w:p>
    <w:p w14:paraId="51668076" w14:textId="36C678C8" w:rsidR="0069432F" w:rsidRPr="004848AC" w:rsidRDefault="008F5A54" w:rsidP="005436E7">
      <w:pPr>
        <w:spacing w:after="0" w:line="240" w:lineRule="auto"/>
        <w:ind w:firstLine="720"/>
        <w:jc w:val="both"/>
        <w:rPr>
          <w:rFonts w:ascii="Times New Roman" w:hAnsi="Times New Roman" w:cs="Times New Roman"/>
          <w:sz w:val="24"/>
          <w:szCs w:val="24"/>
        </w:rPr>
      </w:pPr>
      <w:r w:rsidRPr="0069432F">
        <w:rPr>
          <w:rFonts w:ascii="Times New Roman" w:hAnsi="Times New Roman" w:cs="Times New Roman"/>
          <w:b/>
          <w:i/>
          <w:sz w:val="24"/>
          <w:szCs w:val="24"/>
        </w:rPr>
        <w:t>Revels v. Costco Wholesale</w:t>
      </w:r>
      <w:r>
        <w:rPr>
          <w:rFonts w:ascii="Times New Roman" w:hAnsi="Times New Roman" w:cs="Times New Roman"/>
          <w:sz w:val="24"/>
          <w:szCs w:val="24"/>
        </w:rPr>
        <w:t>, JCN VA00001537074 (Dec. 14, 2021) – Affirmed</w:t>
      </w:r>
      <w:r w:rsidR="004848AC" w:rsidRPr="004848AC">
        <w:rPr>
          <w:rFonts w:ascii="Times New Roman" w:hAnsi="Times New Roman" w:cs="Times New Roman"/>
          <w:sz w:val="24"/>
          <w:szCs w:val="24"/>
        </w:rPr>
        <w:t xml:space="preserve">; </w:t>
      </w:r>
      <w:r w:rsidR="004848AC">
        <w:rPr>
          <w:rFonts w:ascii="Times New Roman" w:hAnsi="Times New Roman" w:cs="Times New Roman"/>
          <w:sz w:val="24"/>
          <w:szCs w:val="24"/>
        </w:rPr>
        <w:t>Currently on appeal to COA</w:t>
      </w:r>
    </w:p>
    <w:p w14:paraId="645B0B67" w14:textId="77777777" w:rsidR="00A4250D" w:rsidRPr="00987D91" w:rsidRDefault="00A4250D" w:rsidP="00BD343D">
      <w:pPr>
        <w:spacing w:after="0" w:line="240" w:lineRule="auto"/>
        <w:jc w:val="both"/>
        <w:rPr>
          <w:rFonts w:ascii="Times New Roman" w:hAnsi="Times New Roman" w:cs="Times New Roman"/>
          <w:sz w:val="24"/>
          <w:szCs w:val="24"/>
        </w:rPr>
      </w:pPr>
    </w:p>
    <w:p w14:paraId="13D154C6" w14:textId="4C629CC6" w:rsidR="008F5A54" w:rsidRDefault="008F5A54" w:rsidP="00BD34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DC granted ER’s Application to terminate </w:t>
      </w:r>
      <w:r w:rsidR="0026502B">
        <w:rPr>
          <w:rFonts w:ascii="Times New Roman" w:hAnsi="Times New Roman" w:cs="Times New Roman"/>
          <w:sz w:val="24"/>
          <w:szCs w:val="24"/>
        </w:rPr>
        <w:t>TTD</w:t>
      </w:r>
      <w:r>
        <w:rPr>
          <w:rFonts w:ascii="Times New Roman" w:hAnsi="Times New Roman" w:cs="Times New Roman"/>
          <w:sz w:val="24"/>
          <w:szCs w:val="24"/>
        </w:rPr>
        <w:t xml:space="preserve"> benefits, finding that defendants met their burden of proving the claimant was capable of pre-injury work, based on treating physician’s note that claimant was “’without restrictions.’”  DC “also denied claimant’s request for change in treating physicians, given lack of medical evidence that [doctor’s] care was inadequate, that a specialist was needed, or that [the doctor] refused to treat the claimant.”  FC agreed.</w:t>
      </w:r>
    </w:p>
    <w:p w14:paraId="60ADE80D" w14:textId="77777777" w:rsidR="00A4250D" w:rsidRDefault="00A4250D" w:rsidP="00BD343D">
      <w:pPr>
        <w:spacing w:after="0" w:line="240" w:lineRule="auto"/>
        <w:jc w:val="both"/>
        <w:rPr>
          <w:rFonts w:ascii="Times New Roman" w:hAnsi="Times New Roman" w:cs="Times New Roman"/>
          <w:sz w:val="24"/>
          <w:szCs w:val="24"/>
        </w:rPr>
      </w:pPr>
    </w:p>
    <w:p w14:paraId="0AAC1670" w14:textId="77777777" w:rsidR="008F5A54" w:rsidRDefault="008F5A54" w:rsidP="00BD34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Helpful citations:</w:t>
      </w:r>
    </w:p>
    <w:p w14:paraId="06E586C1" w14:textId="77777777" w:rsidR="00A4250D" w:rsidRDefault="00A4250D" w:rsidP="00BD343D">
      <w:pPr>
        <w:spacing w:after="0" w:line="240" w:lineRule="auto"/>
        <w:jc w:val="both"/>
        <w:rPr>
          <w:rFonts w:ascii="Times New Roman" w:hAnsi="Times New Roman" w:cs="Times New Roman"/>
          <w:sz w:val="24"/>
          <w:szCs w:val="24"/>
        </w:rPr>
      </w:pPr>
    </w:p>
    <w:p w14:paraId="2E6F5934" w14:textId="2B562699" w:rsidR="008F5A54" w:rsidRDefault="008F5A54" w:rsidP="00BD343D">
      <w:pPr>
        <w:spacing w:after="0" w:line="240" w:lineRule="auto"/>
        <w:ind w:left="720" w:right="720"/>
        <w:jc w:val="both"/>
        <w:rPr>
          <w:rFonts w:ascii="Times New Roman" w:hAnsi="Times New Roman" w:cs="Times New Roman"/>
          <w:sz w:val="24"/>
          <w:szCs w:val="24"/>
        </w:rPr>
      </w:pPr>
      <w:r w:rsidRPr="00C93B05">
        <w:rPr>
          <w:rFonts w:ascii="Times New Roman" w:hAnsi="Times New Roman" w:cs="Times New Roman"/>
          <w:sz w:val="24"/>
          <w:szCs w:val="24"/>
        </w:rPr>
        <w:t>In an application alleging that the claimant was able to return to pre-injury work, “[t]he threshold test of compensability is whether the employee is ‘able fully to perform the duties of his preinjury employment.’”</w:t>
      </w:r>
      <w:r w:rsidR="00A4250D">
        <w:rPr>
          <w:rFonts w:ascii="Times New Roman" w:hAnsi="Times New Roman" w:cs="Times New Roman"/>
          <w:sz w:val="24"/>
          <w:szCs w:val="24"/>
        </w:rPr>
        <w:t xml:space="preserve"> </w:t>
      </w:r>
      <w:r w:rsidRPr="00C93B05">
        <w:rPr>
          <w:rFonts w:ascii="Times New Roman" w:hAnsi="Times New Roman" w:cs="Times New Roman"/>
          <w:sz w:val="24"/>
          <w:szCs w:val="24"/>
        </w:rPr>
        <w:t xml:space="preserve"> </w:t>
      </w:r>
      <w:r w:rsidRPr="00A4250D">
        <w:rPr>
          <w:rFonts w:ascii="Times New Roman" w:hAnsi="Times New Roman" w:cs="Times New Roman"/>
          <w:i/>
          <w:sz w:val="24"/>
          <w:szCs w:val="24"/>
        </w:rPr>
        <w:t>Celanese Fibers Co. v. Johnson</w:t>
      </w:r>
      <w:r w:rsidRPr="00C93B05">
        <w:rPr>
          <w:rFonts w:ascii="Times New Roman" w:hAnsi="Times New Roman" w:cs="Times New Roman"/>
          <w:sz w:val="24"/>
          <w:szCs w:val="24"/>
        </w:rPr>
        <w:t xml:space="preserve">, 229 Va. 117, 120 (1985) (quoting </w:t>
      </w:r>
      <w:r w:rsidRPr="00A4250D">
        <w:rPr>
          <w:rFonts w:ascii="Times New Roman" w:hAnsi="Times New Roman" w:cs="Times New Roman"/>
          <w:i/>
          <w:sz w:val="24"/>
          <w:szCs w:val="24"/>
        </w:rPr>
        <w:t>Sky Chefs, Inc. v. Rogers</w:t>
      </w:r>
      <w:r w:rsidRPr="00C93B05">
        <w:rPr>
          <w:rFonts w:ascii="Times New Roman" w:hAnsi="Times New Roman" w:cs="Times New Roman"/>
          <w:sz w:val="24"/>
          <w:szCs w:val="24"/>
        </w:rPr>
        <w:t xml:space="preserve">, 222 Va. 800, 805 (1981)). </w:t>
      </w:r>
      <w:r w:rsidR="00A4250D">
        <w:rPr>
          <w:rFonts w:ascii="Times New Roman" w:hAnsi="Times New Roman" w:cs="Times New Roman"/>
          <w:sz w:val="24"/>
          <w:szCs w:val="24"/>
        </w:rPr>
        <w:t xml:space="preserve"> </w:t>
      </w:r>
      <w:r w:rsidRPr="00C93B05">
        <w:rPr>
          <w:rFonts w:ascii="Times New Roman" w:hAnsi="Times New Roman" w:cs="Times New Roman"/>
          <w:sz w:val="24"/>
          <w:szCs w:val="24"/>
        </w:rPr>
        <w:t xml:space="preserve">“That burden is met by uncontradicted evidence which establishes that no restrictions have been placed on the claimant’s ability to return to work.” </w:t>
      </w:r>
      <w:r w:rsidR="00A4250D">
        <w:rPr>
          <w:rFonts w:ascii="Times New Roman" w:hAnsi="Times New Roman" w:cs="Times New Roman"/>
          <w:sz w:val="24"/>
          <w:szCs w:val="24"/>
        </w:rPr>
        <w:t xml:space="preserve"> </w:t>
      </w:r>
      <w:r w:rsidRPr="00A4250D">
        <w:rPr>
          <w:rFonts w:ascii="Times New Roman" w:hAnsi="Times New Roman" w:cs="Times New Roman"/>
          <w:i/>
          <w:sz w:val="24"/>
          <w:szCs w:val="24"/>
        </w:rPr>
        <w:t>Fingles Co. v. Tatterson</w:t>
      </w:r>
      <w:r w:rsidRPr="00C93B05">
        <w:rPr>
          <w:rFonts w:ascii="Times New Roman" w:hAnsi="Times New Roman" w:cs="Times New Roman"/>
          <w:sz w:val="24"/>
          <w:szCs w:val="24"/>
        </w:rPr>
        <w:t>, 22 Va. App. 638, 642 (1996) (citation omitted).</w:t>
      </w:r>
      <w:r>
        <w:rPr>
          <w:rFonts w:ascii="Times New Roman" w:hAnsi="Times New Roman" w:cs="Times New Roman"/>
          <w:sz w:val="24"/>
          <w:szCs w:val="24"/>
        </w:rPr>
        <w:t xml:space="preserve">  </w:t>
      </w:r>
      <w:r w:rsidRPr="00C93B05">
        <w:rPr>
          <w:rFonts w:ascii="Times New Roman" w:hAnsi="Times New Roman" w:cs="Times New Roman"/>
          <w:sz w:val="24"/>
          <w:szCs w:val="24"/>
        </w:rPr>
        <w:t xml:space="preserve">“[W]here uncontradicted medical evidence does not suggest any physical limitation on a claimant, the employer need not also show that the physician was familiar with the physical requirements of the job and the type of physical limitations which would prohibit its performance.” </w:t>
      </w:r>
      <w:r w:rsidR="00A4250D">
        <w:rPr>
          <w:rFonts w:ascii="Times New Roman" w:hAnsi="Times New Roman" w:cs="Times New Roman"/>
          <w:sz w:val="24"/>
          <w:szCs w:val="24"/>
        </w:rPr>
        <w:t xml:space="preserve"> </w:t>
      </w:r>
      <w:r w:rsidRPr="00A4250D">
        <w:rPr>
          <w:rFonts w:ascii="Times New Roman" w:hAnsi="Times New Roman" w:cs="Times New Roman"/>
          <w:i/>
          <w:sz w:val="24"/>
          <w:szCs w:val="24"/>
        </w:rPr>
        <w:t>Fingles Co</w:t>
      </w:r>
      <w:r w:rsidRPr="00C93B05">
        <w:rPr>
          <w:rFonts w:ascii="Times New Roman" w:hAnsi="Times New Roman" w:cs="Times New Roman"/>
          <w:sz w:val="24"/>
          <w:szCs w:val="24"/>
        </w:rPr>
        <w:t>., 22</w:t>
      </w:r>
      <w:r w:rsidR="000C5A11">
        <w:rPr>
          <w:rFonts w:ascii="Times New Roman" w:hAnsi="Times New Roman" w:cs="Times New Roman"/>
          <w:sz w:val="24"/>
          <w:szCs w:val="24"/>
        </w:rPr>
        <w:t> </w:t>
      </w:r>
      <w:r w:rsidRPr="00C93B05">
        <w:rPr>
          <w:rFonts w:ascii="Times New Roman" w:hAnsi="Times New Roman" w:cs="Times New Roman"/>
          <w:sz w:val="24"/>
          <w:szCs w:val="24"/>
        </w:rPr>
        <w:t>Va.</w:t>
      </w:r>
      <w:r w:rsidR="000C5A11">
        <w:rPr>
          <w:rFonts w:ascii="Times New Roman" w:hAnsi="Times New Roman" w:cs="Times New Roman"/>
          <w:sz w:val="24"/>
          <w:szCs w:val="24"/>
        </w:rPr>
        <w:t> </w:t>
      </w:r>
      <w:r w:rsidRPr="00C93B05">
        <w:rPr>
          <w:rFonts w:ascii="Times New Roman" w:hAnsi="Times New Roman" w:cs="Times New Roman"/>
          <w:sz w:val="24"/>
          <w:szCs w:val="24"/>
        </w:rPr>
        <w:t>App. at 642 (citation omitted).</w:t>
      </w:r>
    </w:p>
    <w:p w14:paraId="00BDF77C" w14:textId="77777777" w:rsidR="00A4250D" w:rsidRDefault="00A4250D" w:rsidP="00BD343D">
      <w:pPr>
        <w:spacing w:after="0" w:line="240" w:lineRule="auto"/>
        <w:ind w:left="720" w:right="720"/>
        <w:jc w:val="both"/>
        <w:rPr>
          <w:rFonts w:ascii="Times New Roman" w:hAnsi="Times New Roman" w:cs="Times New Roman"/>
          <w:sz w:val="24"/>
          <w:szCs w:val="24"/>
        </w:rPr>
      </w:pPr>
    </w:p>
    <w:p w14:paraId="12CC107D" w14:textId="12485B85" w:rsidR="008F5A54" w:rsidRDefault="008F5A54" w:rsidP="00BD343D">
      <w:pPr>
        <w:spacing w:after="0" w:line="240" w:lineRule="auto"/>
        <w:ind w:left="720" w:right="720"/>
        <w:jc w:val="both"/>
        <w:rPr>
          <w:rFonts w:ascii="Times New Roman" w:hAnsi="Times New Roman" w:cs="Times New Roman"/>
          <w:sz w:val="24"/>
          <w:szCs w:val="24"/>
        </w:rPr>
      </w:pPr>
      <w:r w:rsidRPr="00BC29F5">
        <w:rPr>
          <w:rFonts w:ascii="Times New Roman" w:hAnsi="Times New Roman" w:cs="Times New Roman"/>
          <w:sz w:val="24"/>
          <w:szCs w:val="24"/>
        </w:rPr>
        <w:t xml:space="preserve">The claimant has the burden of proving that specific circumstances warrant a change in treating physicians. </w:t>
      </w:r>
      <w:r w:rsidR="00A4250D">
        <w:rPr>
          <w:rFonts w:ascii="Times New Roman" w:hAnsi="Times New Roman" w:cs="Times New Roman"/>
          <w:sz w:val="24"/>
          <w:szCs w:val="24"/>
        </w:rPr>
        <w:t xml:space="preserve"> </w:t>
      </w:r>
      <w:r w:rsidRPr="00A4250D">
        <w:rPr>
          <w:rFonts w:ascii="Times New Roman" w:hAnsi="Times New Roman" w:cs="Times New Roman"/>
          <w:i/>
          <w:sz w:val="24"/>
          <w:szCs w:val="24"/>
        </w:rPr>
        <w:t>Apple Constr. Corp. v. Sexton</w:t>
      </w:r>
      <w:r w:rsidRPr="00BC29F5">
        <w:rPr>
          <w:rFonts w:ascii="Times New Roman" w:hAnsi="Times New Roman" w:cs="Times New Roman"/>
          <w:sz w:val="24"/>
          <w:szCs w:val="24"/>
        </w:rPr>
        <w:t>, 44 Va. App. 458, 461 (2004).</w:t>
      </w:r>
      <w:r w:rsidR="005436E7">
        <w:rPr>
          <w:rFonts w:ascii="Times New Roman" w:hAnsi="Times New Roman" w:cs="Times New Roman"/>
          <w:sz w:val="24"/>
          <w:szCs w:val="24"/>
        </w:rPr>
        <w:t xml:space="preserve"> </w:t>
      </w:r>
      <w:r w:rsidRPr="00BC29F5">
        <w:rPr>
          <w:rFonts w:ascii="Times New Roman" w:hAnsi="Times New Roman" w:cs="Times New Roman"/>
          <w:sz w:val="24"/>
          <w:szCs w:val="24"/>
        </w:rPr>
        <w:t xml:space="preserve"> A change may be justified in circumstances such as: (1) inadequate treatment is being rendered; (2) specialized treatment is needed and is not being provided; (3) there is a lack of progress without any adequate explanation; or (4)</w:t>
      </w:r>
      <w:r w:rsidR="00A4250D">
        <w:rPr>
          <w:rFonts w:ascii="Times New Roman" w:hAnsi="Times New Roman" w:cs="Times New Roman"/>
          <w:sz w:val="24"/>
          <w:szCs w:val="24"/>
        </w:rPr>
        <w:t> </w:t>
      </w:r>
      <w:r w:rsidRPr="00BC29F5">
        <w:rPr>
          <w:rFonts w:ascii="Times New Roman" w:hAnsi="Times New Roman" w:cs="Times New Roman"/>
          <w:sz w:val="24"/>
          <w:szCs w:val="24"/>
        </w:rPr>
        <w:t xml:space="preserve">conventional modalities of treatment are not being used. Id. (citing </w:t>
      </w:r>
      <w:r w:rsidRPr="00A4250D">
        <w:rPr>
          <w:rFonts w:ascii="Times New Roman" w:hAnsi="Times New Roman" w:cs="Times New Roman"/>
          <w:i/>
          <w:sz w:val="24"/>
          <w:szCs w:val="24"/>
        </w:rPr>
        <w:t>Allen &amp; Rocks, Inc. v. Briggs</w:t>
      </w:r>
      <w:r w:rsidRPr="00BC29F5">
        <w:rPr>
          <w:rFonts w:ascii="Times New Roman" w:hAnsi="Times New Roman" w:cs="Times New Roman"/>
          <w:sz w:val="24"/>
          <w:szCs w:val="24"/>
        </w:rPr>
        <w:t xml:space="preserve">, 28 Va. App. 662, 675 (1998) (quoting </w:t>
      </w:r>
      <w:r w:rsidRPr="00A4250D">
        <w:rPr>
          <w:rFonts w:ascii="Times New Roman" w:hAnsi="Times New Roman" w:cs="Times New Roman"/>
          <w:i/>
          <w:sz w:val="24"/>
          <w:szCs w:val="24"/>
        </w:rPr>
        <w:t>Powers v. J.B. Constr. Co</w:t>
      </w:r>
      <w:r w:rsidRPr="00BC29F5">
        <w:rPr>
          <w:rFonts w:ascii="Times New Roman" w:hAnsi="Times New Roman" w:cs="Times New Roman"/>
          <w:sz w:val="24"/>
          <w:szCs w:val="24"/>
        </w:rPr>
        <w:t>., 68 O.I.C. 208, 211 (1989))).</w:t>
      </w:r>
    </w:p>
    <w:p w14:paraId="39A146FB" w14:textId="7838945A" w:rsidR="008F5A54" w:rsidRDefault="008F5A54" w:rsidP="00C66359">
      <w:pPr>
        <w:spacing w:after="0" w:line="240" w:lineRule="auto"/>
        <w:ind w:right="720"/>
        <w:jc w:val="both"/>
        <w:rPr>
          <w:rFonts w:ascii="Times New Roman" w:hAnsi="Times New Roman" w:cs="Times New Roman"/>
          <w:sz w:val="24"/>
          <w:szCs w:val="24"/>
        </w:rPr>
      </w:pPr>
    </w:p>
    <w:p w14:paraId="2DA03283" w14:textId="77777777" w:rsidR="00C66359" w:rsidRDefault="00C66359" w:rsidP="009566C9">
      <w:pPr>
        <w:spacing w:after="0" w:line="240" w:lineRule="auto"/>
        <w:ind w:right="720"/>
        <w:jc w:val="both"/>
        <w:rPr>
          <w:rFonts w:ascii="Times New Roman" w:hAnsi="Times New Roman" w:cs="Times New Roman"/>
          <w:sz w:val="24"/>
          <w:szCs w:val="24"/>
        </w:rPr>
      </w:pPr>
    </w:p>
    <w:p w14:paraId="7B2CD9AB" w14:textId="5D494A4C" w:rsidR="008F5A54" w:rsidRDefault="00BF1929" w:rsidP="00BD343D">
      <w:pPr>
        <w:spacing w:after="0" w:line="240" w:lineRule="auto"/>
        <w:ind w:right="720"/>
        <w:jc w:val="both"/>
        <w:rPr>
          <w:rFonts w:ascii="Times New Roman" w:hAnsi="Times New Roman" w:cs="Times New Roman"/>
          <w:b/>
          <w:sz w:val="24"/>
          <w:szCs w:val="24"/>
        </w:rPr>
      </w:pPr>
      <w:r>
        <w:rPr>
          <w:rFonts w:ascii="Times New Roman" w:hAnsi="Times New Roman" w:cs="Times New Roman"/>
          <w:b/>
          <w:sz w:val="24"/>
          <w:szCs w:val="24"/>
        </w:rPr>
        <w:br w:type="column"/>
      </w:r>
      <w:r w:rsidR="008F5A54" w:rsidRPr="00314E56">
        <w:rPr>
          <w:rFonts w:ascii="Times New Roman" w:hAnsi="Times New Roman" w:cs="Times New Roman"/>
          <w:b/>
          <w:sz w:val="24"/>
          <w:szCs w:val="24"/>
        </w:rPr>
        <w:lastRenderedPageBreak/>
        <w:t xml:space="preserve">Deputy </w:t>
      </w:r>
      <w:r w:rsidR="00570553">
        <w:rPr>
          <w:rFonts w:ascii="Times New Roman" w:hAnsi="Times New Roman" w:cs="Times New Roman"/>
          <w:b/>
          <w:sz w:val="24"/>
          <w:szCs w:val="24"/>
        </w:rPr>
        <w:t>D</w:t>
      </w:r>
      <w:r w:rsidR="008F5A54" w:rsidRPr="00314E56">
        <w:rPr>
          <w:rFonts w:ascii="Times New Roman" w:hAnsi="Times New Roman" w:cs="Times New Roman"/>
          <w:b/>
          <w:sz w:val="24"/>
          <w:szCs w:val="24"/>
        </w:rPr>
        <w:t xml:space="preserve">iscretion on </w:t>
      </w:r>
      <w:r w:rsidR="00570553">
        <w:rPr>
          <w:rFonts w:ascii="Times New Roman" w:hAnsi="Times New Roman" w:cs="Times New Roman"/>
          <w:b/>
          <w:sz w:val="24"/>
          <w:szCs w:val="24"/>
        </w:rPr>
        <w:t>W</w:t>
      </w:r>
      <w:r w:rsidR="008F5A54" w:rsidRPr="00314E56">
        <w:rPr>
          <w:rFonts w:ascii="Times New Roman" w:hAnsi="Times New Roman" w:cs="Times New Roman"/>
          <w:b/>
          <w:sz w:val="24"/>
          <w:szCs w:val="24"/>
        </w:rPr>
        <w:t xml:space="preserve">hen to </w:t>
      </w:r>
      <w:r w:rsidR="00570553">
        <w:rPr>
          <w:rFonts w:ascii="Times New Roman" w:hAnsi="Times New Roman" w:cs="Times New Roman"/>
          <w:b/>
          <w:sz w:val="24"/>
          <w:szCs w:val="24"/>
        </w:rPr>
        <w:t>C</w:t>
      </w:r>
      <w:r w:rsidR="008F5A54" w:rsidRPr="00314E56">
        <w:rPr>
          <w:rFonts w:ascii="Times New Roman" w:hAnsi="Times New Roman" w:cs="Times New Roman"/>
          <w:b/>
          <w:sz w:val="24"/>
          <w:szCs w:val="24"/>
        </w:rPr>
        <w:t xml:space="preserve">lose the </w:t>
      </w:r>
      <w:r w:rsidR="00570553">
        <w:rPr>
          <w:rFonts w:ascii="Times New Roman" w:hAnsi="Times New Roman" w:cs="Times New Roman"/>
          <w:b/>
          <w:sz w:val="24"/>
          <w:szCs w:val="24"/>
        </w:rPr>
        <w:t>R</w:t>
      </w:r>
      <w:r w:rsidR="008F5A54" w:rsidRPr="00314E56">
        <w:rPr>
          <w:rFonts w:ascii="Times New Roman" w:hAnsi="Times New Roman" w:cs="Times New Roman"/>
          <w:b/>
          <w:sz w:val="24"/>
          <w:szCs w:val="24"/>
        </w:rPr>
        <w:t>ecord</w:t>
      </w:r>
    </w:p>
    <w:p w14:paraId="02A76C69" w14:textId="77777777" w:rsidR="00A4250D" w:rsidRPr="00987D91" w:rsidRDefault="00A4250D" w:rsidP="00BD343D">
      <w:pPr>
        <w:spacing w:after="0" w:line="240" w:lineRule="auto"/>
        <w:ind w:right="720"/>
        <w:jc w:val="both"/>
        <w:rPr>
          <w:rFonts w:ascii="Times New Roman" w:hAnsi="Times New Roman" w:cs="Times New Roman"/>
          <w:sz w:val="24"/>
          <w:szCs w:val="24"/>
        </w:rPr>
      </w:pPr>
    </w:p>
    <w:p w14:paraId="6BF6B236" w14:textId="77777777" w:rsidR="008F5A54" w:rsidRDefault="008F5A54" w:rsidP="00BD343D">
      <w:pPr>
        <w:spacing w:after="0" w:line="240" w:lineRule="auto"/>
        <w:ind w:firstLine="720"/>
        <w:jc w:val="both"/>
        <w:rPr>
          <w:rFonts w:ascii="Times New Roman" w:hAnsi="Times New Roman" w:cs="Times New Roman"/>
          <w:sz w:val="24"/>
          <w:szCs w:val="24"/>
        </w:rPr>
      </w:pPr>
      <w:r w:rsidRPr="008F5A54">
        <w:rPr>
          <w:rFonts w:ascii="Times New Roman" w:hAnsi="Times New Roman" w:cs="Times New Roman"/>
          <w:b/>
          <w:i/>
          <w:sz w:val="24"/>
          <w:szCs w:val="24"/>
        </w:rPr>
        <w:t>Richardson v. Phillips Programs</w:t>
      </w:r>
      <w:r>
        <w:rPr>
          <w:rFonts w:ascii="Times New Roman" w:hAnsi="Times New Roman" w:cs="Times New Roman"/>
          <w:sz w:val="24"/>
          <w:szCs w:val="24"/>
        </w:rPr>
        <w:t xml:space="preserve">, JCN VA00001700002 (Dec. 2, 2021) – Affirmed as </w:t>
      </w:r>
      <w:r w:rsidR="00A4250D">
        <w:rPr>
          <w:rFonts w:ascii="Times New Roman" w:hAnsi="Times New Roman" w:cs="Times New Roman"/>
          <w:sz w:val="24"/>
          <w:szCs w:val="24"/>
        </w:rPr>
        <w:t>M</w:t>
      </w:r>
      <w:r>
        <w:rPr>
          <w:rFonts w:ascii="Times New Roman" w:hAnsi="Times New Roman" w:cs="Times New Roman"/>
          <w:sz w:val="24"/>
          <w:szCs w:val="24"/>
        </w:rPr>
        <w:t>odified</w:t>
      </w:r>
    </w:p>
    <w:p w14:paraId="721FB90D" w14:textId="77777777" w:rsidR="00A4250D" w:rsidRDefault="00A4250D" w:rsidP="00BF1929">
      <w:pPr>
        <w:spacing w:after="0" w:line="240" w:lineRule="auto"/>
        <w:jc w:val="both"/>
        <w:rPr>
          <w:rFonts w:ascii="Times New Roman" w:hAnsi="Times New Roman" w:cs="Times New Roman"/>
          <w:sz w:val="24"/>
          <w:szCs w:val="24"/>
        </w:rPr>
      </w:pPr>
    </w:p>
    <w:p w14:paraId="460B2D2B" w14:textId="45D8A653" w:rsidR="008F5A54" w:rsidRDefault="008F5A54" w:rsidP="00BD34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Compensability and entitlement to medical and indemnity benefits were at issue, but opinion is most instructive regarding the handling of discovery issues and the timing of closing the evidentiary record.  FC had previously declined interlocutory review on DC’s denial of motions for continuance and to compel discovery.  FC again deferred to the DC, who, they said, “is granted substantial discretion over discovery issues.”  DC also “</w:t>
      </w:r>
      <w:r w:rsidRPr="00F62ABE">
        <w:rPr>
          <w:rFonts w:ascii="Times New Roman" w:hAnsi="Times New Roman" w:cs="Times New Roman"/>
          <w:sz w:val="24"/>
          <w:szCs w:val="24"/>
        </w:rPr>
        <w:t>has broad discretion as to when to close the record, and any decision in that regard is reviewable for an abuse of that discretion.</w:t>
      </w:r>
      <w:r>
        <w:rPr>
          <w:rFonts w:ascii="Times New Roman" w:hAnsi="Times New Roman" w:cs="Times New Roman"/>
          <w:sz w:val="24"/>
          <w:szCs w:val="24"/>
        </w:rPr>
        <w:t>”</w:t>
      </w:r>
      <w:r w:rsidRPr="00F62A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2ABE">
        <w:rPr>
          <w:rFonts w:ascii="Times New Roman" w:hAnsi="Times New Roman" w:cs="Times New Roman"/>
          <w:i/>
          <w:sz w:val="24"/>
          <w:szCs w:val="24"/>
        </w:rPr>
        <w:t>See Jarrett v. The Martin Brower Co.</w:t>
      </w:r>
      <w:r w:rsidRPr="00F62ABE">
        <w:rPr>
          <w:rFonts w:ascii="Times New Roman" w:hAnsi="Times New Roman" w:cs="Times New Roman"/>
          <w:sz w:val="24"/>
          <w:szCs w:val="24"/>
        </w:rPr>
        <w:t>, VWC</w:t>
      </w:r>
      <w:r w:rsidR="000C5A11">
        <w:rPr>
          <w:rFonts w:ascii="Times New Roman" w:hAnsi="Times New Roman" w:cs="Times New Roman"/>
          <w:sz w:val="24"/>
          <w:szCs w:val="24"/>
        </w:rPr>
        <w:t> </w:t>
      </w:r>
      <w:r w:rsidRPr="00F62ABE">
        <w:rPr>
          <w:rFonts w:ascii="Times New Roman" w:hAnsi="Times New Roman" w:cs="Times New Roman"/>
          <w:sz w:val="24"/>
          <w:szCs w:val="24"/>
        </w:rPr>
        <w:t xml:space="preserve">File No. 228-19-28 (Dec. 8, 2006), </w:t>
      </w:r>
      <w:r w:rsidRPr="00F62ABE">
        <w:rPr>
          <w:rFonts w:ascii="Times New Roman" w:hAnsi="Times New Roman" w:cs="Times New Roman"/>
          <w:i/>
          <w:sz w:val="24"/>
          <w:szCs w:val="24"/>
        </w:rPr>
        <w:t>aff’d</w:t>
      </w:r>
      <w:r w:rsidRPr="00F62ABE">
        <w:rPr>
          <w:rFonts w:ascii="Times New Roman" w:hAnsi="Times New Roman" w:cs="Times New Roman"/>
          <w:sz w:val="24"/>
          <w:szCs w:val="24"/>
        </w:rPr>
        <w:t>, No. 0079-07-4 (Va. Ct App. June</w:t>
      </w:r>
      <w:r w:rsidR="000C5A11">
        <w:rPr>
          <w:rFonts w:ascii="Times New Roman" w:hAnsi="Times New Roman" w:cs="Times New Roman"/>
          <w:sz w:val="24"/>
          <w:szCs w:val="24"/>
        </w:rPr>
        <w:t> </w:t>
      </w:r>
      <w:r w:rsidRPr="00F62ABE">
        <w:rPr>
          <w:rFonts w:ascii="Times New Roman" w:hAnsi="Times New Roman" w:cs="Times New Roman"/>
          <w:sz w:val="24"/>
          <w:szCs w:val="24"/>
        </w:rPr>
        <w:t>12,</w:t>
      </w:r>
      <w:r w:rsidR="000C5A11">
        <w:rPr>
          <w:rFonts w:ascii="Times New Roman" w:hAnsi="Times New Roman" w:cs="Times New Roman"/>
          <w:sz w:val="24"/>
          <w:szCs w:val="24"/>
        </w:rPr>
        <w:t> </w:t>
      </w:r>
      <w:r w:rsidRPr="00F62ABE">
        <w:rPr>
          <w:rFonts w:ascii="Times New Roman" w:hAnsi="Times New Roman" w:cs="Times New Roman"/>
          <w:sz w:val="24"/>
          <w:szCs w:val="24"/>
        </w:rPr>
        <w:t>2007).</w:t>
      </w:r>
    </w:p>
    <w:p w14:paraId="35D0B7CB" w14:textId="3E1A81D1" w:rsidR="008F5A54" w:rsidRDefault="008F5A54" w:rsidP="00BD343D">
      <w:pPr>
        <w:spacing w:after="0" w:line="240" w:lineRule="auto"/>
        <w:jc w:val="both"/>
        <w:rPr>
          <w:rFonts w:ascii="Times New Roman" w:hAnsi="Times New Roman" w:cs="Times New Roman"/>
          <w:sz w:val="24"/>
          <w:szCs w:val="24"/>
        </w:rPr>
      </w:pPr>
    </w:p>
    <w:p w14:paraId="19F2F42A" w14:textId="77777777" w:rsidR="00C66359" w:rsidRDefault="00C66359" w:rsidP="00BD343D">
      <w:pPr>
        <w:spacing w:after="0" w:line="240" w:lineRule="auto"/>
        <w:jc w:val="both"/>
        <w:rPr>
          <w:rFonts w:ascii="Times New Roman" w:hAnsi="Times New Roman" w:cs="Times New Roman"/>
          <w:sz w:val="24"/>
          <w:szCs w:val="24"/>
        </w:rPr>
      </w:pPr>
    </w:p>
    <w:p w14:paraId="2327B32D" w14:textId="3115299F" w:rsidR="008F5A54" w:rsidRDefault="0026502B" w:rsidP="00BD34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PPD</w:t>
      </w:r>
      <w:r w:rsidR="008F5A54">
        <w:rPr>
          <w:rFonts w:ascii="Times New Roman" w:hAnsi="Times New Roman" w:cs="Times New Roman"/>
          <w:b/>
          <w:sz w:val="24"/>
          <w:szCs w:val="24"/>
        </w:rPr>
        <w:t xml:space="preserve"> </w:t>
      </w:r>
      <w:r w:rsidR="00570553">
        <w:rPr>
          <w:rFonts w:ascii="Times New Roman" w:hAnsi="Times New Roman" w:cs="Times New Roman"/>
          <w:b/>
          <w:sz w:val="24"/>
          <w:szCs w:val="24"/>
        </w:rPr>
        <w:t>R</w:t>
      </w:r>
      <w:r w:rsidR="008F5A54">
        <w:rPr>
          <w:rFonts w:ascii="Times New Roman" w:hAnsi="Times New Roman" w:cs="Times New Roman"/>
          <w:b/>
          <w:sz w:val="24"/>
          <w:szCs w:val="24"/>
        </w:rPr>
        <w:t>atings</w:t>
      </w:r>
    </w:p>
    <w:p w14:paraId="45118350" w14:textId="77777777" w:rsidR="00570553" w:rsidRPr="00987D91" w:rsidRDefault="00570553" w:rsidP="00BD343D">
      <w:pPr>
        <w:spacing w:after="0" w:line="240" w:lineRule="auto"/>
        <w:jc w:val="both"/>
        <w:rPr>
          <w:rFonts w:ascii="Times New Roman" w:hAnsi="Times New Roman" w:cs="Times New Roman"/>
          <w:sz w:val="24"/>
          <w:szCs w:val="24"/>
        </w:rPr>
      </w:pPr>
    </w:p>
    <w:p w14:paraId="4BE77638" w14:textId="77777777" w:rsidR="008F5A54" w:rsidRDefault="008F5A54" w:rsidP="00BD343D">
      <w:pPr>
        <w:spacing w:after="0" w:line="240" w:lineRule="auto"/>
        <w:ind w:firstLine="720"/>
        <w:jc w:val="both"/>
        <w:rPr>
          <w:rFonts w:ascii="Times New Roman" w:hAnsi="Times New Roman" w:cs="Times New Roman"/>
          <w:sz w:val="24"/>
          <w:szCs w:val="24"/>
        </w:rPr>
      </w:pPr>
      <w:r w:rsidRPr="008F5A54">
        <w:rPr>
          <w:rFonts w:ascii="Times New Roman" w:hAnsi="Times New Roman" w:cs="Times New Roman"/>
          <w:b/>
          <w:i/>
          <w:sz w:val="24"/>
          <w:szCs w:val="24"/>
        </w:rPr>
        <w:t>Villatoro v. SA Halac Ironworks, Inc.</w:t>
      </w:r>
      <w:r>
        <w:rPr>
          <w:rFonts w:ascii="Times New Roman" w:hAnsi="Times New Roman" w:cs="Times New Roman"/>
          <w:sz w:val="24"/>
          <w:szCs w:val="24"/>
        </w:rPr>
        <w:t>, JCN VA00001682248 (Dec. 6, 2021) – Affirme</w:t>
      </w:r>
      <w:r w:rsidR="005D77F2">
        <w:rPr>
          <w:rFonts w:ascii="Times New Roman" w:hAnsi="Times New Roman" w:cs="Times New Roman"/>
          <w:sz w:val="24"/>
          <w:szCs w:val="24"/>
        </w:rPr>
        <w:t>d</w:t>
      </w:r>
    </w:p>
    <w:p w14:paraId="09AF1A3D" w14:textId="77777777" w:rsidR="00570553" w:rsidRDefault="00570553" w:rsidP="00BD343D">
      <w:pPr>
        <w:spacing w:after="0" w:line="240" w:lineRule="auto"/>
        <w:jc w:val="both"/>
        <w:rPr>
          <w:rFonts w:ascii="Times New Roman" w:hAnsi="Times New Roman" w:cs="Times New Roman"/>
          <w:sz w:val="24"/>
          <w:szCs w:val="24"/>
        </w:rPr>
      </w:pPr>
    </w:p>
    <w:p w14:paraId="1D8E4C1C" w14:textId="29C786F4" w:rsidR="008F5A54" w:rsidRDefault="008F5A54" w:rsidP="00BD34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DC awarded 15% loss of use of claimant’s right arm and 18% loss of left arm.  DC adopted the treating physician’s ratings over the IME physician’s ratings, which were believed to be too low.  DC also relied on claimant’s testimony, which was found credible, about ongoing pain and limitations.  FC accepted DC’s assessment, and “decline[d] to average these disparate ratings to the left and right upper extremities.”  Helpful case citations from the FC re: </w:t>
      </w:r>
      <w:r w:rsidR="0026502B">
        <w:rPr>
          <w:rFonts w:ascii="Times New Roman" w:hAnsi="Times New Roman" w:cs="Times New Roman"/>
          <w:sz w:val="24"/>
          <w:szCs w:val="24"/>
        </w:rPr>
        <w:t>PPD</w:t>
      </w:r>
      <w:r>
        <w:rPr>
          <w:rFonts w:ascii="Times New Roman" w:hAnsi="Times New Roman" w:cs="Times New Roman"/>
          <w:sz w:val="24"/>
          <w:szCs w:val="24"/>
        </w:rPr>
        <w:t xml:space="preserve"> claims.</w:t>
      </w:r>
    </w:p>
    <w:p w14:paraId="770A9F9E" w14:textId="77777777" w:rsidR="0069432F" w:rsidRDefault="0069432F" w:rsidP="00BD343D">
      <w:pPr>
        <w:spacing w:after="0" w:line="240" w:lineRule="auto"/>
        <w:jc w:val="both"/>
        <w:rPr>
          <w:rFonts w:ascii="Times New Roman" w:hAnsi="Times New Roman" w:cs="Times New Roman"/>
          <w:sz w:val="24"/>
          <w:szCs w:val="24"/>
        </w:rPr>
      </w:pPr>
    </w:p>
    <w:p w14:paraId="6D9A5B3E" w14:textId="77777777" w:rsidR="003F5D0F" w:rsidRPr="009566C9" w:rsidRDefault="003F5D0F" w:rsidP="00BD343D">
      <w:pPr>
        <w:spacing w:after="0" w:line="240" w:lineRule="auto"/>
        <w:jc w:val="both"/>
        <w:rPr>
          <w:rFonts w:ascii="Times New Roman" w:hAnsi="Times New Roman" w:cs="Times New Roman"/>
          <w:sz w:val="24"/>
          <w:szCs w:val="24"/>
        </w:rPr>
      </w:pPr>
    </w:p>
    <w:p w14:paraId="55AB5AA0" w14:textId="77777777" w:rsidR="0069432F" w:rsidRDefault="0069432F" w:rsidP="00BD343D">
      <w:pPr>
        <w:spacing w:after="0" w:line="240" w:lineRule="auto"/>
        <w:jc w:val="both"/>
        <w:rPr>
          <w:rFonts w:ascii="Times New Roman" w:hAnsi="Times New Roman" w:cs="Times New Roman"/>
          <w:b/>
          <w:sz w:val="24"/>
          <w:szCs w:val="24"/>
        </w:rPr>
      </w:pPr>
      <w:r w:rsidRPr="0069432F">
        <w:rPr>
          <w:rFonts w:ascii="Times New Roman" w:hAnsi="Times New Roman" w:cs="Times New Roman"/>
          <w:b/>
          <w:sz w:val="24"/>
          <w:szCs w:val="24"/>
        </w:rPr>
        <w:t xml:space="preserve">Termination for </w:t>
      </w:r>
      <w:r w:rsidR="00570553">
        <w:rPr>
          <w:rFonts w:ascii="Times New Roman" w:hAnsi="Times New Roman" w:cs="Times New Roman"/>
          <w:b/>
          <w:sz w:val="24"/>
          <w:szCs w:val="24"/>
        </w:rPr>
        <w:t>C</w:t>
      </w:r>
      <w:r w:rsidRPr="0069432F">
        <w:rPr>
          <w:rFonts w:ascii="Times New Roman" w:hAnsi="Times New Roman" w:cs="Times New Roman"/>
          <w:b/>
          <w:sz w:val="24"/>
          <w:szCs w:val="24"/>
        </w:rPr>
        <w:t>ause</w:t>
      </w:r>
    </w:p>
    <w:p w14:paraId="29C084C4" w14:textId="77777777" w:rsidR="00570553" w:rsidRPr="00987D91" w:rsidRDefault="00570553" w:rsidP="00BD343D">
      <w:pPr>
        <w:spacing w:after="0" w:line="240" w:lineRule="auto"/>
        <w:jc w:val="both"/>
        <w:rPr>
          <w:rFonts w:ascii="Times New Roman" w:hAnsi="Times New Roman" w:cs="Times New Roman"/>
          <w:sz w:val="24"/>
          <w:szCs w:val="24"/>
        </w:rPr>
      </w:pPr>
    </w:p>
    <w:p w14:paraId="59B22878" w14:textId="77777777" w:rsidR="0069432F" w:rsidRDefault="0069432F" w:rsidP="00BD343D">
      <w:pPr>
        <w:spacing w:after="0" w:line="240" w:lineRule="auto"/>
        <w:ind w:firstLine="720"/>
        <w:jc w:val="both"/>
        <w:rPr>
          <w:rFonts w:ascii="Times New Roman" w:hAnsi="Times New Roman" w:cs="Times New Roman"/>
          <w:sz w:val="24"/>
          <w:szCs w:val="24"/>
        </w:rPr>
      </w:pPr>
      <w:r w:rsidRPr="0069432F">
        <w:rPr>
          <w:rFonts w:ascii="Times New Roman" w:hAnsi="Times New Roman" w:cs="Times New Roman"/>
          <w:b/>
          <w:i/>
          <w:sz w:val="24"/>
          <w:szCs w:val="24"/>
        </w:rPr>
        <w:t>Brown v. Proving What’s Possible, LLC</w:t>
      </w:r>
      <w:r>
        <w:rPr>
          <w:rFonts w:ascii="Times New Roman" w:hAnsi="Times New Roman" w:cs="Times New Roman"/>
          <w:sz w:val="24"/>
          <w:szCs w:val="24"/>
        </w:rPr>
        <w:t>, JCN VA00001788990 (Dec. 26, 2021) – Affirmed in part, Reversed in part, and Award Modified</w:t>
      </w:r>
    </w:p>
    <w:p w14:paraId="22C7788F" w14:textId="77777777" w:rsidR="005D77F2" w:rsidRDefault="005D77F2" w:rsidP="009566C9">
      <w:pPr>
        <w:spacing w:after="0" w:line="240" w:lineRule="auto"/>
        <w:jc w:val="both"/>
        <w:rPr>
          <w:rFonts w:ascii="Times New Roman" w:hAnsi="Times New Roman" w:cs="Times New Roman"/>
          <w:sz w:val="24"/>
          <w:szCs w:val="24"/>
        </w:rPr>
      </w:pPr>
    </w:p>
    <w:p w14:paraId="5968CE2E" w14:textId="77777777" w:rsidR="0069432F" w:rsidRDefault="0069432F" w:rsidP="00BD34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only issue on review was DC’s “determination that the claimant forfeited her entitlement to disability due to being terminated for cause….”  Pre-DOA, claimant had been reprimanded for late submissions of progress notes and tardiness to meetings and supervision.  DC found that the problems continued despite the claimant being disciplined twice and given time to correct them.  Claimant was terminated over three months after first being disciplined.  DC found that the problems were not related to the work injury, as the behavior began before the accident, and that her termination was for cause.  The FC agreed.</w:t>
      </w:r>
    </w:p>
    <w:p w14:paraId="24BA9873" w14:textId="77777777" w:rsidR="00570553" w:rsidRDefault="00570553" w:rsidP="009566C9">
      <w:pPr>
        <w:spacing w:after="0" w:line="240" w:lineRule="auto"/>
        <w:ind w:right="720"/>
        <w:jc w:val="both"/>
        <w:rPr>
          <w:rFonts w:ascii="Times New Roman" w:hAnsi="Times New Roman" w:cs="Times New Roman"/>
          <w:sz w:val="24"/>
          <w:szCs w:val="24"/>
        </w:rPr>
      </w:pPr>
    </w:p>
    <w:p w14:paraId="2577302C" w14:textId="57F4DC0A" w:rsidR="0069432F" w:rsidRDefault="0069432F" w:rsidP="00BD343D">
      <w:pPr>
        <w:spacing w:after="0" w:line="240" w:lineRule="auto"/>
        <w:ind w:left="720" w:right="720"/>
        <w:jc w:val="both"/>
        <w:rPr>
          <w:rFonts w:ascii="Times New Roman" w:hAnsi="Times New Roman" w:cs="Times New Roman"/>
          <w:sz w:val="24"/>
          <w:szCs w:val="24"/>
        </w:rPr>
      </w:pPr>
      <w:r w:rsidRPr="00D27D4A">
        <w:rPr>
          <w:rFonts w:ascii="Times New Roman" w:hAnsi="Times New Roman" w:cs="Times New Roman"/>
          <w:sz w:val="24"/>
          <w:szCs w:val="24"/>
        </w:rPr>
        <w:t>Virginia Code § 65.2-510(A) provides that a claimant who refuses selective employment is barred from receiving indemnity benefits “during the continuance of such refusal, unless in the opinion of the Commission such refusal was justified.”</w:t>
      </w:r>
      <w:r w:rsidR="00570553">
        <w:rPr>
          <w:rFonts w:ascii="Times New Roman" w:hAnsi="Times New Roman" w:cs="Times New Roman"/>
          <w:sz w:val="24"/>
          <w:szCs w:val="24"/>
        </w:rPr>
        <w:t xml:space="preserve"> </w:t>
      </w:r>
      <w:r w:rsidRPr="00D27D4A">
        <w:rPr>
          <w:rFonts w:ascii="Times New Roman" w:hAnsi="Times New Roman" w:cs="Times New Roman"/>
          <w:sz w:val="24"/>
          <w:szCs w:val="24"/>
        </w:rPr>
        <w:t xml:space="preserve"> An employee who is discharged for “voluntary misconduct is deemed to have constructively refused an offer of selective employment, thereby justifying a forfeiture of benefits.” </w:t>
      </w:r>
      <w:r w:rsidR="00570553">
        <w:rPr>
          <w:rFonts w:ascii="Times New Roman" w:hAnsi="Times New Roman" w:cs="Times New Roman"/>
          <w:sz w:val="24"/>
          <w:szCs w:val="24"/>
        </w:rPr>
        <w:t xml:space="preserve"> </w:t>
      </w:r>
      <w:r w:rsidRPr="00570553">
        <w:rPr>
          <w:rFonts w:ascii="Times New Roman" w:hAnsi="Times New Roman" w:cs="Times New Roman"/>
          <w:i/>
          <w:sz w:val="24"/>
          <w:szCs w:val="24"/>
        </w:rPr>
        <w:t>Artis v. Ottenberg’s Bakers, Inc</w:t>
      </w:r>
      <w:r w:rsidRPr="00D27D4A">
        <w:rPr>
          <w:rFonts w:ascii="Times New Roman" w:hAnsi="Times New Roman" w:cs="Times New Roman"/>
          <w:sz w:val="24"/>
          <w:szCs w:val="24"/>
        </w:rPr>
        <w:t>., 45 Va. App. 72, 91 (2005).</w:t>
      </w:r>
      <w:r w:rsidR="00570553">
        <w:rPr>
          <w:rFonts w:ascii="Times New Roman" w:hAnsi="Times New Roman" w:cs="Times New Roman"/>
          <w:sz w:val="24"/>
          <w:szCs w:val="24"/>
        </w:rPr>
        <w:t xml:space="preserve"> </w:t>
      </w:r>
      <w:r w:rsidRPr="00D27D4A">
        <w:rPr>
          <w:rFonts w:ascii="Times New Roman" w:hAnsi="Times New Roman" w:cs="Times New Roman"/>
          <w:sz w:val="24"/>
          <w:szCs w:val="24"/>
        </w:rPr>
        <w:t xml:space="preserve"> An employer is not required to prove “that the employee’s wrongful act was </w:t>
      </w:r>
      <w:r w:rsidRPr="00D27D4A">
        <w:rPr>
          <w:rFonts w:ascii="Times New Roman" w:hAnsi="Times New Roman" w:cs="Times New Roman"/>
          <w:sz w:val="24"/>
          <w:szCs w:val="24"/>
        </w:rPr>
        <w:lastRenderedPageBreak/>
        <w:t xml:space="preserve">intentional, willful or deliberate in order to justify a termination for cause and a forfeiture of compensation benefits.” </w:t>
      </w:r>
      <w:r w:rsidR="00570553">
        <w:rPr>
          <w:rFonts w:ascii="Times New Roman" w:hAnsi="Times New Roman" w:cs="Times New Roman"/>
          <w:sz w:val="24"/>
          <w:szCs w:val="24"/>
        </w:rPr>
        <w:t xml:space="preserve"> </w:t>
      </w:r>
      <w:r w:rsidRPr="00570553">
        <w:rPr>
          <w:rFonts w:ascii="Times New Roman" w:hAnsi="Times New Roman" w:cs="Times New Roman"/>
          <w:i/>
          <w:sz w:val="24"/>
          <w:szCs w:val="24"/>
        </w:rPr>
        <w:t>Riverside Behavioral Ctrs. v. Teel</w:t>
      </w:r>
      <w:r w:rsidRPr="00D27D4A">
        <w:rPr>
          <w:rFonts w:ascii="Times New Roman" w:hAnsi="Times New Roman" w:cs="Times New Roman"/>
          <w:sz w:val="24"/>
          <w:szCs w:val="24"/>
        </w:rPr>
        <w:t xml:space="preserve">, No. 2143-14-1 (Va. Ct. App. May 12, 2015). “[A]ll that is required is a showing: (1) that the wage loss is ‘properly attributable’ to the wrongful act; and (2) that the employee is ‘responsible’ for that wrongful act.” </w:t>
      </w:r>
      <w:r w:rsidRPr="00570553">
        <w:rPr>
          <w:rFonts w:ascii="Times New Roman" w:hAnsi="Times New Roman" w:cs="Times New Roman"/>
          <w:i/>
          <w:sz w:val="24"/>
          <w:szCs w:val="24"/>
        </w:rPr>
        <w:t>Artis</w:t>
      </w:r>
      <w:r w:rsidRPr="00D27D4A">
        <w:rPr>
          <w:rFonts w:ascii="Times New Roman" w:hAnsi="Times New Roman" w:cs="Times New Roman"/>
          <w:sz w:val="24"/>
          <w:szCs w:val="24"/>
        </w:rPr>
        <w:t xml:space="preserve">, 45 Va. App. at 85 (citing </w:t>
      </w:r>
      <w:r w:rsidRPr="00570553">
        <w:rPr>
          <w:rFonts w:ascii="Times New Roman" w:hAnsi="Times New Roman" w:cs="Times New Roman"/>
          <w:i/>
          <w:sz w:val="24"/>
          <w:szCs w:val="24"/>
        </w:rPr>
        <w:t>Walter Reed Convalescent Ctr. v. Reese</w:t>
      </w:r>
      <w:r w:rsidRPr="00D27D4A">
        <w:rPr>
          <w:rFonts w:ascii="Times New Roman" w:hAnsi="Times New Roman" w:cs="Times New Roman"/>
          <w:sz w:val="24"/>
          <w:szCs w:val="24"/>
        </w:rPr>
        <w:t>, 24</w:t>
      </w:r>
      <w:r w:rsidR="000C5A11">
        <w:rPr>
          <w:rFonts w:ascii="Times New Roman" w:hAnsi="Times New Roman" w:cs="Times New Roman"/>
          <w:sz w:val="24"/>
          <w:szCs w:val="24"/>
        </w:rPr>
        <w:t> </w:t>
      </w:r>
      <w:r w:rsidRPr="00D27D4A">
        <w:rPr>
          <w:rFonts w:ascii="Times New Roman" w:hAnsi="Times New Roman" w:cs="Times New Roman"/>
          <w:sz w:val="24"/>
          <w:szCs w:val="24"/>
        </w:rPr>
        <w:t>Va.</w:t>
      </w:r>
      <w:r w:rsidR="000C5A11">
        <w:rPr>
          <w:rFonts w:ascii="Times New Roman" w:hAnsi="Times New Roman" w:cs="Times New Roman"/>
          <w:sz w:val="24"/>
          <w:szCs w:val="24"/>
        </w:rPr>
        <w:t> </w:t>
      </w:r>
      <w:r w:rsidRPr="00D27D4A">
        <w:rPr>
          <w:rFonts w:ascii="Times New Roman" w:hAnsi="Times New Roman" w:cs="Times New Roman"/>
          <w:sz w:val="24"/>
          <w:szCs w:val="24"/>
        </w:rPr>
        <w:t>App. 328, 336 (1997)).</w:t>
      </w:r>
    </w:p>
    <w:p w14:paraId="687FCAE5" w14:textId="77777777" w:rsidR="00570553" w:rsidRDefault="00570553" w:rsidP="009566C9">
      <w:pPr>
        <w:spacing w:after="0" w:line="240" w:lineRule="auto"/>
        <w:ind w:right="720"/>
        <w:jc w:val="both"/>
        <w:rPr>
          <w:rFonts w:ascii="Times New Roman" w:hAnsi="Times New Roman" w:cs="Times New Roman"/>
          <w:sz w:val="24"/>
          <w:szCs w:val="24"/>
        </w:rPr>
      </w:pPr>
    </w:p>
    <w:p w14:paraId="099794E7" w14:textId="77777777" w:rsidR="00B67179" w:rsidRDefault="0069432F" w:rsidP="00BD34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FC disagreed with DC, however, that claimant would not be entitled to indemnity benefits after her termination for cause.  Instead, FC held that “</w:t>
      </w:r>
      <w:r w:rsidRPr="00D27D4A">
        <w:rPr>
          <w:rFonts w:ascii="Times New Roman" w:hAnsi="Times New Roman" w:cs="Times New Roman"/>
          <w:sz w:val="24"/>
          <w:szCs w:val="24"/>
        </w:rPr>
        <w:t>claimant’s termination from employment does not preclude her from receiving temporary total disability benefits during periods of injury-related total disability.</w:t>
      </w:r>
      <w:r>
        <w:rPr>
          <w:rFonts w:ascii="Times New Roman" w:hAnsi="Times New Roman" w:cs="Times New Roman"/>
          <w:sz w:val="24"/>
          <w:szCs w:val="24"/>
        </w:rPr>
        <w:t>”</w:t>
      </w:r>
    </w:p>
    <w:p w14:paraId="17381000" w14:textId="77777777" w:rsidR="00B67179" w:rsidRDefault="00B67179" w:rsidP="00BD343D">
      <w:pPr>
        <w:spacing w:after="0" w:line="240" w:lineRule="auto"/>
        <w:jc w:val="both"/>
        <w:rPr>
          <w:rFonts w:ascii="Times New Roman" w:hAnsi="Times New Roman" w:cs="Times New Roman"/>
          <w:sz w:val="24"/>
          <w:szCs w:val="24"/>
        </w:rPr>
      </w:pPr>
    </w:p>
    <w:p w14:paraId="0BC4FFFA" w14:textId="77777777" w:rsidR="003F5D0F" w:rsidRPr="009566C9" w:rsidRDefault="003F5D0F" w:rsidP="00BD343D">
      <w:pPr>
        <w:spacing w:after="0" w:line="240" w:lineRule="auto"/>
        <w:jc w:val="both"/>
        <w:rPr>
          <w:rFonts w:ascii="Times New Roman" w:hAnsi="Times New Roman" w:cs="Times New Roman"/>
          <w:sz w:val="24"/>
          <w:szCs w:val="24"/>
        </w:rPr>
      </w:pPr>
    </w:p>
    <w:p w14:paraId="1F9CD697" w14:textId="77777777" w:rsidR="00B67179" w:rsidRDefault="00B67179" w:rsidP="00BD343D">
      <w:pPr>
        <w:spacing w:after="0" w:line="240" w:lineRule="auto"/>
        <w:jc w:val="both"/>
        <w:rPr>
          <w:rFonts w:ascii="Times New Roman" w:hAnsi="Times New Roman" w:cs="Times New Roman"/>
          <w:b/>
          <w:sz w:val="24"/>
          <w:szCs w:val="24"/>
        </w:rPr>
      </w:pPr>
      <w:r w:rsidRPr="00B67179">
        <w:rPr>
          <w:rFonts w:ascii="Times New Roman" w:hAnsi="Times New Roman" w:cs="Times New Roman"/>
          <w:b/>
          <w:sz w:val="24"/>
          <w:szCs w:val="24"/>
        </w:rPr>
        <w:t xml:space="preserve">Volunteer </w:t>
      </w:r>
      <w:r w:rsidR="00570553">
        <w:rPr>
          <w:rFonts w:ascii="Times New Roman" w:hAnsi="Times New Roman" w:cs="Times New Roman"/>
          <w:b/>
          <w:sz w:val="24"/>
          <w:szCs w:val="24"/>
        </w:rPr>
        <w:t>F</w:t>
      </w:r>
      <w:r w:rsidRPr="00B67179">
        <w:rPr>
          <w:rFonts w:ascii="Times New Roman" w:hAnsi="Times New Roman" w:cs="Times New Roman"/>
          <w:b/>
          <w:sz w:val="24"/>
          <w:szCs w:val="24"/>
        </w:rPr>
        <w:t xml:space="preserve">irefighter not an </w:t>
      </w:r>
      <w:r w:rsidR="00570553">
        <w:rPr>
          <w:rFonts w:ascii="Times New Roman" w:hAnsi="Times New Roman" w:cs="Times New Roman"/>
          <w:b/>
          <w:sz w:val="24"/>
          <w:szCs w:val="24"/>
        </w:rPr>
        <w:t>E</w:t>
      </w:r>
      <w:r w:rsidRPr="00B67179">
        <w:rPr>
          <w:rFonts w:ascii="Times New Roman" w:hAnsi="Times New Roman" w:cs="Times New Roman"/>
          <w:b/>
          <w:sz w:val="24"/>
          <w:szCs w:val="24"/>
        </w:rPr>
        <w:t>mployee</w:t>
      </w:r>
    </w:p>
    <w:p w14:paraId="5EE11E3E" w14:textId="77777777" w:rsidR="00570553" w:rsidRPr="00570553" w:rsidRDefault="00570553" w:rsidP="00BD343D">
      <w:pPr>
        <w:spacing w:after="0" w:line="240" w:lineRule="auto"/>
        <w:jc w:val="both"/>
        <w:rPr>
          <w:rFonts w:ascii="Times New Roman" w:hAnsi="Times New Roman" w:cs="Times New Roman"/>
          <w:sz w:val="24"/>
          <w:szCs w:val="24"/>
        </w:rPr>
      </w:pPr>
    </w:p>
    <w:p w14:paraId="7D5223FC" w14:textId="77777777" w:rsidR="00B67179" w:rsidRDefault="00B67179" w:rsidP="00BD343D">
      <w:pPr>
        <w:spacing w:after="0" w:line="240" w:lineRule="auto"/>
        <w:ind w:firstLine="720"/>
        <w:jc w:val="both"/>
        <w:rPr>
          <w:rFonts w:ascii="Times New Roman" w:hAnsi="Times New Roman" w:cs="Times New Roman"/>
          <w:sz w:val="24"/>
          <w:szCs w:val="24"/>
        </w:rPr>
      </w:pPr>
      <w:r w:rsidRPr="00B67179">
        <w:rPr>
          <w:rFonts w:ascii="Times New Roman" w:hAnsi="Times New Roman" w:cs="Times New Roman"/>
          <w:b/>
          <w:i/>
          <w:sz w:val="24"/>
          <w:szCs w:val="24"/>
        </w:rPr>
        <w:t>Smorto v. Henrico County Government</w:t>
      </w:r>
      <w:r>
        <w:rPr>
          <w:rFonts w:ascii="Times New Roman" w:hAnsi="Times New Roman" w:cs="Times New Roman"/>
          <w:sz w:val="24"/>
          <w:szCs w:val="24"/>
        </w:rPr>
        <w:t>, JCN VA02000035370 (Dec. 16, 2021) – Affirmed</w:t>
      </w:r>
    </w:p>
    <w:p w14:paraId="533B773A" w14:textId="77777777" w:rsidR="00570553" w:rsidRDefault="00570553" w:rsidP="001660D3">
      <w:pPr>
        <w:spacing w:after="0" w:line="240" w:lineRule="auto"/>
        <w:jc w:val="both"/>
        <w:rPr>
          <w:rFonts w:ascii="Times New Roman" w:hAnsi="Times New Roman" w:cs="Times New Roman"/>
          <w:sz w:val="24"/>
          <w:szCs w:val="24"/>
        </w:rPr>
      </w:pPr>
    </w:p>
    <w:p w14:paraId="2B59CF80" w14:textId="77777777" w:rsidR="00B67179" w:rsidRDefault="00B67179" w:rsidP="00BD34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DC found that claimant was not an employee but rather worked as a volunteer firefighter, and because the employer had not adopted a resolution to bring him under the Act, he denied the claim.  Per FC, who agreed with DC:</w:t>
      </w:r>
    </w:p>
    <w:p w14:paraId="2F7A3CC4" w14:textId="77777777" w:rsidR="00570553" w:rsidRDefault="00570553" w:rsidP="00BD343D">
      <w:pPr>
        <w:spacing w:after="0" w:line="240" w:lineRule="auto"/>
        <w:jc w:val="both"/>
        <w:rPr>
          <w:rFonts w:ascii="Times New Roman" w:hAnsi="Times New Roman" w:cs="Times New Roman"/>
          <w:sz w:val="24"/>
          <w:szCs w:val="24"/>
        </w:rPr>
      </w:pPr>
    </w:p>
    <w:p w14:paraId="7F79E7D1" w14:textId="60A3CD6C" w:rsidR="00B67179" w:rsidRDefault="00B67179" w:rsidP="00BD343D">
      <w:pPr>
        <w:spacing w:after="0" w:line="240" w:lineRule="auto"/>
        <w:ind w:left="720" w:right="720"/>
        <w:jc w:val="both"/>
        <w:rPr>
          <w:rFonts w:ascii="Times New Roman" w:hAnsi="Times New Roman" w:cs="Times New Roman"/>
          <w:sz w:val="24"/>
          <w:szCs w:val="24"/>
        </w:rPr>
      </w:pPr>
      <w:r w:rsidRPr="00DB7D59">
        <w:rPr>
          <w:rFonts w:ascii="Times New Roman" w:hAnsi="Times New Roman" w:cs="Times New Roman"/>
          <w:sz w:val="24"/>
          <w:szCs w:val="24"/>
        </w:rPr>
        <w:t xml:space="preserve">Virginia Code § 65.2-101 defines an employee for purposes of the Act. Section 65.2-101.1(l) instructs under the definition of “Employee” 1.l. that a “volunteer firefighter . . . shall be deemed employees of (i) the political subdivision . . . if the governing body of such political subdivision . . . has adopted a resolution acknowledging those persons as employees for the purposes of this title.” </w:t>
      </w:r>
      <w:r w:rsidR="00570553">
        <w:rPr>
          <w:rFonts w:ascii="Times New Roman" w:hAnsi="Times New Roman" w:cs="Times New Roman"/>
          <w:sz w:val="24"/>
          <w:szCs w:val="24"/>
        </w:rPr>
        <w:t xml:space="preserve"> </w:t>
      </w:r>
      <w:r w:rsidRPr="00DB7D59">
        <w:rPr>
          <w:rFonts w:ascii="Times New Roman" w:hAnsi="Times New Roman" w:cs="Times New Roman"/>
          <w:sz w:val="24"/>
          <w:szCs w:val="24"/>
        </w:rPr>
        <w:t>Hence, the clear language of the Act instructs that for a volunteer firefighter to be considered an employee, the overseeing political division must adopt a resolution.</w:t>
      </w:r>
      <w:r w:rsidR="00570553">
        <w:rPr>
          <w:rFonts w:ascii="Times New Roman" w:hAnsi="Times New Roman" w:cs="Times New Roman"/>
          <w:sz w:val="24"/>
          <w:szCs w:val="24"/>
        </w:rPr>
        <w:t xml:space="preserve"> </w:t>
      </w:r>
      <w:r w:rsidRPr="00DB7D59">
        <w:rPr>
          <w:rFonts w:ascii="Times New Roman" w:hAnsi="Times New Roman" w:cs="Times New Roman"/>
          <w:sz w:val="24"/>
          <w:szCs w:val="24"/>
        </w:rPr>
        <w:t xml:space="preserve"> The evidence established that Henrico County had no resolution, and in fact, the claimant did not contest the lack of a resolution.</w:t>
      </w:r>
    </w:p>
    <w:p w14:paraId="070C902A" w14:textId="77777777" w:rsidR="00C66359" w:rsidRDefault="00C66359" w:rsidP="009566C9">
      <w:pPr>
        <w:spacing w:after="0" w:line="240" w:lineRule="auto"/>
        <w:ind w:right="720"/>
        <w:jc w:val="both"/>
        <w:rPr>
          <w:rFonts w:ascii="Times New Roman" w:hAnsi="Times New Roman" w:cs="Times New Roman"/>
          <w:sz w:val="24"/>
          <w:szCs w:val="24"/>
        </w:rPr>
      </w:pPr>
    </w:p>
    <w:p w14:paraId="02BF3B1C" w14:textId="77777777" w:rsidR="00B67179" w:rsidRDefault="00B67179" w:rsidP="00BD34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Claimant argued he was a salaried firefighter because he received $2 per fire call, which was to compensate for personal vehicle use and wear and tear on personal clothing.  The FC was not persuaded that this compensation qualified as salary.</w:t>
      </w:r>
    </w:p>
    <w:p w14:paraId="7D4B5026" w14:textId="77777777" w:rsidR="00B67179" w:rsidRDefault="00B67179" w:rsidP="00BD343D">
      <w:pPr>
        <w:spacing w:after="0" w:line="240" w:lineRule="auto"/>
        <w:jc w:val="both"/>
        <w:rPr>
          <w:rFonts w:ascii="Times New Roman" w:hAnsi="Times New Roman" w:cs="Times New Roman"/>
          <w:sz w:val="24"/>
          <w:szCs w:val="24"/>
        </w:rPr>
      </w:pPr>
    </w:p>
    <w:p w14:paraId="4D4EBDBD" w14:textId="77777777" w:rsidR="003F5D0F" w:rsidRPr="009566C9" w:rsidRDefault="003F5D0F" w:rsidP="00BD343D">
      <w:pPr>
        <w:spacing w:after="0" w:line="240" w:lineRule="auto"/>
        <w:jc w:val="both"/>
        <w:rPr>
          <w:rFonts w:ascii="Times New Roman" w:hAnsi="Times New Roman" w:cs="Times New Roman"/>
          <w:sz w:val="24"/>
          <w:szCs w:val="24"/>
        </w:rPr>
      </w:pPr>
    </w:p>
    <w:p w14:paraId="60D1D6D9" w14:textId="67AA4E89" w:rsidR="00B67179" w:rsidRDefault="00B67179" w:rsidP="00BD343D">
      <w:pPr>
        <w:spacing w:after="0" w:line="240" w:lineRule="auto"/>
        <w:jc w:val="both"/>
        <w:rPr>
          <w:rFonts w:ascii="Times New Roman" w:hAnsi="Times New Roman" w:cs="Times New Roman"/>
          <w:b/>
          <w:sz w:val="24"/>
          <w:szCs w:val="24"/>
        </w:rPr>
      </w:pPr>
      <w:r w:rsidRPr="00B67179">
        <w:rPr>
          <w:rFonts w:ascii="Times New Roman" w:hAnsi="Times New Roman" w:cs="Times New Roman"/>
          <w:b/>
          <w:sz w:val="24"/>
          <w:szCs w:val="24"/>
        </w:rPr>
        <w:t xml:space="preserve">Contract </w:t>
      </w:r>
      <w:r w:rsidR="00570553">
        <w:rPr>
          <w:rFonts w:ascii="Times New Roman" w:hAnsi="Times New Roman" w:cs="Times New Roman"/>
          <w:b/>
          <w:sz w:val="24"/>
          <w:szCs w:val="24"/>
        </w:rPr>
        <w:t>L</w:t>
      </w:r>
      <w:r w:rsidRPr="00B67179">
        <w:rPr>
          <w:rFonts w:ascii="Times New Roman" w:hAnsi="Times New Roman" w:cs="Times New Roman"/>
          <w:b/>
          <w:sz w:val="24"/>
          <w:szCs w:val="24"/>
        </w:rPr>
        <w:t xml:space="preserve">anguage </w:t>
      </w:r>
      <w:r w:rsidR="00570553">
        <w:rPr>
          <w:rFonts w:ascii="Times New Roman" w:hAnsi="Times New Roman" w:cs="Times New Roman"/>
          <w:b/>
          <w:sz w:val="24"/>
          <w:szCs w:val="24"/>
        </w:rPr>
        <w:t>C</w:t>
      </w:r>
      <w:r w:rsidRPr="00B67179">
        <w:rPr>
          <w:rFonts w:ascii="Times New Roman" w:hAnsi="Times New Roman" w:cs="Times New Roman"/>
          <w:b/>
          <w:sz w:val="24"/>
          <w:szCs w:val="24"/>
        </w:rPr>
        <w:t>lear</w:t>
      </w:r>
      <w:r w:rsidR="00763AF2">
        <w:rPr>
          <w:rFonts w:ascii="Times New Roman" w:hAnsi="Times New Roman" w:cs="Times New Roman"/>
          <w:b/>
          <w:sz w:val="24"/>
          <w:szCs w:val="24"/>
        </w:rPr>
        <w:t xml:space="preserve"> -</w:t>
      </w:r>
      <w:r w:rsidRPr="00B67179">
        <w:rPr>
          <w:rFonts w:ascii="Times New Roman" w:hAnsi="Times New Roman" w:cs="Times New Roman"/>
          <w:b/>
          <w:sz w:val="24"/>
          <w:szCs w:val="24"/>
        </w:rPr>
        <w:t xml:space="preserve"> </w:t>
      </w:r>
      <w:r w:rsidR="00570553">
        <w:rPr>
          <w:rFonts w:ascii="Times New Roman" w:hAnsi="Times New Roman" w:cs="Times New Roman"/>
          <w:b/>
          <w:sz w:val="24"/>
          <w:szCs w:val="24"/>
        </w:rPr>
        <w:t>N</w:t>
      </w:r>
      <w:r w:rsidRPr="00B67179">
        <w:rPr>
          <w:rFonts w:ascii="Times New Roman" w:hAnsi="Times New Roman" w:cs="Times New Roman"/>
          <w:b/>
          <w:sz w:val="24"/>
          <w:szCs w:val="24"/>
        </w:rPr>
        <w:t xml:space="preserve">o Virginia </w:t>
      </w:r>
      <w:r w:rsidR="00570553">
        <w:rPr>
          <w:rFonts w:ascii="Times New Roman" w:hAnsi="Times New Roman" w:cs="Times New Roman"/>
          <w:b/>
          <w:sz w:val="24"/>
          <w:szCs w:val="24"/>
        </w:rPr>
        <w:t>C</w:t>
      </w:r>
      <w:r w:rsidRPr="00B67179">
        <w:rPr>
          <w:rFonts w:ascii="Times New Roman" w:hAnsi="Times New Roman" w:cs="Times New Roman"/>
          <w:b/>
          <w:sz w:val="24"/>
          <w:szCs w:val="24"/>
        </w:rPr>
        <w:t>overage</w:t>
      </w:r>
    </w:p>
    <w:p w14:paraId="6D2C1ED7" w14:textId="77777777" w:rsidR="00570553" w:rsidRPr="00570553" w:rsidRDefault="00570553" w:rsidP="00BD343D">
      <w:pPr>
        <w:spacing w:after="0" w:line="240" w:lineRule="auto"/>
        <w:jc w:val="both"/>
        <w:rPr>
          <w:rFonts w:ascii="Times New Roman" w:hAnsi="Times New Roman" w:cs="Times New Roman"/>
          <w:sz w:val="24"/>
          <w:szCs w:val="24"/>
        </w:rPr>
      </w:pPr>
    </w:p>
    <w:p w14:paraId="50A82068" w14:textId="77777777" w:rsidR="00B67179" w:rsidRDefault="00B67179" w:rsidP="00BD343D">
      <w:pPr>
        <w:spacing w:after="0" w:line="240" w:lineRule="auto"/>
        <w:ind w:firstLine="720"/>
        <w:jc w:val="both"/>
        <w:rPr>
          <w:rFonts w:ascii="Times New Roman" w:hAnsi="Times New Roman" w:cs="Times New Roman"/>
          <w:sz w:val="24"/>
          <w:szCs w:val="24"/>
        </w:rPr>
      </w:pPr>
      <w:r w:rsidRPr="00B67179">
        <w:rPr>
          <w:rFonts w:ascii="Times New Roman" w:hAnsi="Times New Roman" w:cs="Times New Roman"/>
          <w:b/>
          <w:i/>
          <w:sz w:val="24"/>
          <w:szCs w:val="24"/>
        </w:rPr>
        <w:t>Granado v. Wells &amp; Associates, Inc.</w:t>
      </w:r>
      <w:r>
        <w:rPr>
          <w:rFonts w:ascii="Times New Roman" w:hAnsi="Times New Roman" w:cs="Times New Roman"/>
          <w:sz w:val="24"/>
          <w:szCs w:val="24"/>
        </w:rPr>
        <w:t>, JCN VA02000033960 (Dec. 17, 2021) – Affirmed</w:t>
      </w:r>
    </w:p>
    <w:p w14:paraId="5CF00AD3" w14:textId="77777777" w:rsidR="00570553" w:rsidRDefault="00570553" w:rsidP="00BD343D">
      <w:pPr>
        <w:spacing w:after="0" w:line="240" w:lineRule="auto"/>
        <w:ind w:firstLine="720"/>
        <w:jc w:val="both"/>
        <w:rPr>
          <w:rFonts w:ascii="Times New Roman" w:hAnsi="Times New Roman" w:cs="Times New Roman"/>
          <w:sz w:val="24"/>
          <w:szCs w:val="24"/>
        </w:rPr>
      </w:pPr>
    </w:p>
    <w:p w14:paraId="7FDC20B5" w14:textId="3DC38862" w:rsidR="00B67179" w:rsidRDefault="00B67179" w:rsidP="00BD34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Wells stipulated it was claimant’s statutory employer, but asserted that claim was covered under Rivera’s policy with Benchmark.  Benchmark argued that its policy did not afford coverage for Virginia WC claims.  DC found that policy’s provisions did not effectuate Virginia coverage, so held Wells and its insurer responsible for payment of benefits.  FC found insurance contract language “clear and unambiguous” and concluded “that </w:t>
      </w:r>
      <w:r w:rsidRPr="00B11F01">
        <w:rPr>
          <w:rFonts w:ascii="Times New Roman" w:hAnsi="Times New Roman" w:cs="Times New Roman"/>
          <w:sz w:val="24"/>
          <w:szCs w:val="24"/>
        </w:rPr>
        <w:t xml:space="preserve">no provision of the Benchmark policy </w:t>
      </w:r>
      <w:r w:rsidRPr="00B11F01">
        <w:rPr>
          <w:rFonts w:ascii="Times New Roman" w:hAnsi="Times New Roman" w:cs="Times New Roman"/>
          <w:sz w:val="24"/>
          <w:szCs w:val="24"/>
        </w:rPr>
        <w:lastRenderedPageBreak/>
        <w:t xml:space="preserve">provides Virginia coverage for this claim, and the </w:t>
      </w:r>
      <w:r w:rsidR="0026502B">
        <w:rPr>
          <w:rFonts w:ascii="Times New Roman" w:hAnsi="Times New Roman" w:cs="Times New Roman"/>
          <w:sz w:val="24"/>
          <w:szCs w:val="24"/>
        </w:rPr>
        <w:t>DC</w:t>
      </w:r>
      <w:r w:rsidRPr="00B11F01">
        <w:rPr>
          <w:rFonts w:ascii="Times New Roman" w:hAnsi="Times New Roman" w:cs="Times New Roman"/>
          <w:sz w:val="24"/>
          <w:szCs w:val="24"/>
        </w:rPr>
        <w:t xml:space="preserve"> correctly held Builders Mutual Insurance Company responsible for payment of the claimant’s benefits.</w:t>
      </w:r>
      <w:r>
        <w:rPr>
          <w:rFonts w:ascii="Times New Roman" w:hAnsi="Times New Roman" w:cs="Times New Roman"/>
          <w:sz w:val="24"/>
          <w:szCs w:val="24"/>
        </w:rPr>
        <w:t xml:space="preserve">  Per FC:</w:t>
      </w:r>
    </w:p>
    <w:p w14:paraId="3ADFBAB6" w14:textId="77777777" w:rsidR="00570553" w:rsidRDefault="00570553" w:rsidP="00BD343D">
      <w:pPr>
        <w:spacing w:after="0" w:line="240" w:lineRule="auto"/>
        <w:jc w:val="both"/>
        <w:rPr>
          <w:rFonts w:ascii="Times New Roman" w:hAnsi="Times New Roman" w:cs="Times New Roman"/>
          <w:sz w:val="24"/>
          <w:szCs w:val="24"/>
        </w:rPr>
      </w:pPr>
    </w:p>
    <w:p w14:paraId="340AB4CE" w14:textId="77777777" w:rsidR="00B67179" w:rsidRDefault="00B67179" w:rsidP="00BD343D">
      <w:pPr>
        <w:spacing w:after="0" w:line="240" w:lineRule="auto"/>
        <w:ind w:left="720" w:right="720"/>
        <w:jc w:val="both"/>
        <w:rPr>
          <w:rFonts w:ascii="Times New Roman" w:hAnsi="Times New Roman" w:cs="Times New Roman"/>
          <w:sz w:val="24"/>
          <w:szCs w:val="24"/>
        </w:rPr>
      </w:pPr>
      <w:r w:rsidRPr="00B11F01">
        <w:rPr>
          <w:rFonts w:ascii="Times New Roman" w:hAnsi="Times New Roman" w:cs="Times New Roman"/>
          <w:sz w:val="24"/>
          <w:szCs w:val="24"/>
        </w:rPr>
        <w:t xml:space="preserve">“[I]n the absence of an ambiguity . . . we must interpret the contract by examining the language explicitly contained therein.” </w:t>
      </w:r>
      <w:r w:rsidR="00570553">
        <w:rPr>
          <w:rFonts w:ascii="Times New Roman" w:hAnsi="Times New Roman" w:cs="Times New Roman"/>
          <w:sz w:val="24"/>
          <w:szCs w:val="24"/>
        </w:rPr>
        <w:t xml:space="preserve"> </w:t>
      </w:r>
      <w:r w:rsidRPr="00B11F01">
        <w:rPr>
          <w:rFonts w:ascii="Times New Roman" w:hAnsi="Times New Roman" w:cs="Times New Roman"/>
          <w:sz w:val="24"/>
          <w:szCs w:val="24"/>
        </w:rPr>
        <w:t xml:space="preserve">When a contract is complete on its face and is plain and unambiguous in its terms, a court is not free to search for its meaning beyond the contract itself. </w:t>
      </w:r>
      <w:r w:rsidRPr="00235A0D">
        <w:rPr>
          <w:rFonts w:ascii="Times New Roman" w:hAnsi="Times New Roman" w:cs="Times New Roman"/>
          <w:i/>
          <w:sz w:val="24"/>
          <w:szCs w:val="24"/>
        </w:rPr>
        <w:t>Mgmt. Enter., Inc. v. Thorncroft Co</w:t>
      </w:r>
      <w:r w:rsidRPr="00B11F01">
        <w:rPr>
          <w:rFonts w:ascii="Times New Roman" w:hAnsi="Times New Roman" w:cs="Times New Roman"/>
          <w:sz w:val="24"/>
          <w:szCs w:val="24"/>
        </w:rPr>
        <w:t>., 243</w:t>
      </w:r>
      <w:r w:rsidR="00570553">
        <w:rPr>
          <w:rFonts w:ascii="Times New Roman" w:hAnsi="Times New Roman" w:cs="Times New Roman"/>
          <w:sz w:val="24"/>
          <w:szCs w:val="24"/>
        </w:rPr>
        <w:t> </w:t>
      </w:r>
      <w:r w:rsidRPr="00B11F01">
        <w:rPr>
          <w:rFonts w:ascii="Times New Roman" w:hAnsi="Times New Roman" w:cs="Times New Roman"/>
          <w:sz w:val="24"/>
          <w:szCs w:val="24"/>
        </w:rPr>
        <w:t>Va.</w:t>
      </w:r>
      <w:r w:rsidR="00570553">
        <w:rPr>
          <w:rFonts w:ascii="Times New Roman" w:hAnsi="Times New Roman" w:cs="Times New Roman"/>
          <w:sz w:val="24"/>
          <w:szCs w:val="24"/>
        </w:rPr>
        <w:t> </w:t>
      </w:r>
      <w:r w:rsidRPr="00B11F01">
        <w:rPr>
          <w:rFonts w:ascii="Times New Roman" w:hAnsi="Times New Roman" w:cs="Times New Roman"/>
          <w:sz w:val="24"/>
          <w:szCs w:val="24"/>
        </w:rPr>
        <w:t xml:space="preserve">469, 472 (1992) (citations omitted). </w:t>
      </w:r>
      <w:r w:rsidR="00570553">
        <w:rPr>
          <w:rFonts w:ascii="Times New Roman" w:hAnsi="Times New Roman" w:cs="Times New Roman"/>
          <w:sz w:val="24"/>
          <w:szCs w:val="24"/>
        </w:rPr>
        <w:t xml:space="preserve"> </w:t>
      </w:r>
      <w:r w:rsidRPr="00B11F01">
        <w:rPr>
          <w:rFonts w:ascii="Times New Roman" w:hAnsi="Times New Roman" w:cs="Times New Roman"/>
          <w:sz w:val="24"/>
          <w:szCs w:val="24"/>
        </w:rPr>
        <w:t xml:space="preserve">We “cannot read into contracts language which will add to or take away from the meaning of the words already contained therein.” </w:t>
      </w:r>
      <w:r w:rsidR="00570553">
        <w:rPr>
          <w:rFonts w:ascii="Times New Roman" w:hAnsi="Times New Roman" w:cs="Times New Roman"/>
          <w:sz w:val="24"/>
          <w:szCs w:val="24"/>
        </w:rPr>
        <w:t xml:space="preserve"> </w:t>
      </w:r>
      <w:r w:rsidRPr="00235A0D">
        <w:rPr>
          <w:rFonts w:ascii="Times New Roman" w:hAnsi="Times New Roman" w:cs="Times New Roman"/>
          <w:i/>
          <w:sz w:val="24"/>
          <w:szCs w:val="24"/>
        </w:rPr>
        <w:t>Wilson v. Holyfield</w:t>
      </w:r>
      <w:r w:rsidRPr="00B11F01">
        <w:rPr>
          <w:rFonts w:ascii="Times New Roman" w:hAnsi="Times New Roman" w:cs="Times New Roman"/>
          <w:sz w:val="24"/>
          <w:szCs w:val="24"/>
        </w:rPr>
        <w:t xml:space="preserve">, 227 Va. 184, 187 (1984) (citing </w:t>
      </w:r>
      <w:r w:rsidRPr="00235A0D">
        <w:rPr>
          <w:rFonts w:ascii="Times New Roman" w:hAnsi="Times New Roman" w:cs="Times New Roman"/>
          <w:i/>
          <w:sz w:val="24"/>
          <w:szCs w:val="24"/>
        </w:rPr>
        <w:t>Virginian Ry. Co. v. Avis</w:t>
      </w:r>
      <w:r w:rsidRPr="00B11F01">
        <w:rPr>
          <w:rFonts w:ascii="Times New Roman" w:hAnsi="Times New Roman" w:cs="Times New Roman"/>
          <w:sz w:val="24"/>
          <w:szCs w:val="24"/>
        </w:rPr>
        <w:t>, 124 Va. 711, 719 (1919)).</w:t>
      </w:r>
    </w:p>
    <w:p w14:paraId="19C710C4" w14:textId="77777777" w:rsidR="00B67179" w:rsidRDefault="00B67179" w:rsidP="00570553">
      <w:pPr>
        <w:spacing w:after="0" w:line="240" w:lineRule="auto"/>
        <w:ind w:right="720"/>
        <w:jc w:val="both"/>
        <w:rPr>
          <w:rFonts w:ascii="Times New Roman" w:hAnsi="Times New Roman" w:cs="Times New Roman"/>
          <w:sz w:val="24"/>
          <w:szCs w:val="24"/>
        </w:rPr>
      </w:pPr>
    </w:p>
    <w:p w14:paraId="5BAD0517" w14:textId="77777777" w:rsidR="003F5D0F" w:rsidRPr="009566C9" w:rsidRDefault="003F5D0F" w:rsidP="00BD343D">
      <w:pPr>
        <w:spacing w:after="0" w:line="240" w:lineRule="auto"/>
        <w:ind w:right="720"/>
        <w:jc w:val="both"/>
        <w:rPr>
          <w:rFonts w:ascii="Times New Roman" w:hAnsi="Times New Roman" w:cs="Times New Roman"/>
          <w:sz w:val="24"/>
          <w:szCs w:val="24"/>
        </w:rPr>
      </w:pPr>
    </w:p>
    <w:p w14:paraId="17A922BE" w14:textId="77777777" w:rsidR="00B67179" w:rsidRDefault="00B67179" w:rsidP="00BD343D">
      <w:pPr>
        <w:spacing w:after="0" w:line="240" w:lineRule="auto"/>
        <w:ind w:right="720"/>
        <w:jc w:val="both"/>
        <w:rPr>
          <w:rFonts w:ascii="Times New Roman" w:hAnsi="Times New Roman" w:cs="Times New Roman"/>
          <w:b/>
          <w:sz w:val="24"/>
          <w:szCs w:val="24"/>
        </w:rPr>
      </w:pPr>
      <w:r w:rsidRPr="00314E56">
        <w:rPr>
          <w:rFonts w:ascii="Times New Roman" w:hAnsi="Times New Roman" w:cs="Times New Roman"/>
          <w:b/>
          <w:sz w:val="24"/>
          <w:szCs w:val="24"/>
        </w:rPr>
        <w:t xml:space="preserve">Proof of </w:t>
      </w:r>
      <w:r w:rsidR="00570553">
        <w:rPr>
          <w:rFonts w:ascii="Times New Roman" w:hAnsi="Times New Roman" w:cs="Times New Roman"/>
          <w:b/>
          <w:sz w:val="24"/>
          <w:szCs w:val="24"/>
        </w:rPr>
        <w:t>T</w:t>
      </w:r>
      <w:r w:rsidRPr="00314E56">
        <w:rPr>
          <w:rFonts w:ascii="Times New Roman" w:hAnsi="Times New Roman" w:cs="Times New Roman"/>
          <w:b/>
          <w:sz w:val="24"/>
          <w:szCs w:val="24"/>
        </w:rPr>
        <w:t xml:space="preserve">otal </w:t>
      </w:r>
      <w:r w:rsidR="00570553">
        <w:rPr>
          <w:rFonts w:ascii="Times New Roman" w:hAnsi="Times New Roman" w:cs="Times New Roman"/>
          <w:b/>
          <w:sz w:val="24"/>
          <w:szCs w:val="24"/>
        </w:rPr>
        <w:t>D</w:t>
      </w:r>
      <w:r w:rsidRPr="00314E56">
        <w:rPr>
          <w:rFonts w:ascii="Times New Roman" w:hAnsi="Times New Roman" w:cs="Times New Roman"/>
          <w:b/>
          <w:sz w:val="24"/>
          <w:szCs w:val="24"/>
        </w:rPr>
        <w:t>isability</w:t>
      </w:r>
    </w:p>
    <w:p w14:paraId="4EA68F44" w14:textId="77777777" w:rsidR="00570553" w:rsidRPr="00570553" w:rsidRDefault="00570553" w:rsidP="00BD343D">
      <w:pPr>
        <w:spacing w:after="0" w:line="240" w:lineRule="auto"/>
        <w:ind w:right="720"/>
        <w:jc w:val="both"/>
        <w:rPr>
          <w:rFonts w:ascii="Times New Roman" w:hAnsi="Times New Roman" w:cs="Times New Roman"/>
          <w:sz w:val="24"/>
          <w:szCs w:val="24"/>
        </w:rPr>
      </w:pPr>
    </w:p>
    <w:p w14:paraId="66D2FF0A" w14:textId="77777777" w:rsidR="00B67179" w:rsidRDefault="00B67179" w:rsidP="00BD343D">
      <w:pPr>
        <w:spacing w:after="0" w:line="240" w:lineRule="auto"/>
        <w:ind w:firstLine="720"/>
        <w:jc w:val="both"/>
        <w:rPr>
          <w:rFonts w:ascii="Times New Roman" w:hAnsi="Times New Roman" w:cs="Times New Roman"/>
          <w:sz w:val="24"/>
          <w:szCs w:val="24"/>
        </w:rPr>
      </w:pPr>
      <w:r w:rsidRPr="00B67179">
        <w:rPr>
          <w:rFonts w:ascii="Times New Roman" w:hAnsi="Times New Roman" w:cs="Times New Roman"/>
          <w:b/>
          <w:i/>
          <w:sz w:val="24"/>
          <w:szCs w:val="24"/>
        </w:rPr>
        <w:t>Wilson v. Mary Washington Healthcare</w:t>
      </w:r>
      <w:r>
        <w:rPr>
          <w:rFonts w:ascii="Times New Roman" w:hAnsi="Times New Roman" w:cs="Times New Roman"/>
          <w:sz w:val="24"/>
          <w:szCs w:val="24"/>
        </w:rPr>
        <w:t>, JCN VA00001797437 (Dec. 20, 2021) – Affirmed</w:t>
      </w:r>
    </w:p>
    <w:p w14:paraId="478F0C95" w14:textId="77777777" w:rsidR="00570553" w:rsidRDefault="00570553" w:rsidP="009566C9">
      <w:pPr>
        <w:spacing w:after="0" w:line="240" w:lineRule="auto"/>
        <w:jc w:val="both"/>
        <w:rPr>
          <w:rFonts w:ascii="Times New Roman" w:hAnsi="Times New Roman" w:cs="Times New Roman"/>
          <w:sz w:val="24"/>
          <w:szCs w:val="24"/>
        </w:rPr>
      </w:pPr>
    </w:p>
    <w:p w14:paraId="55E283D3" w14:textId="750437F3" w:rsidR="00B67179" w:rsidRDefault="00B67179" w:rsidP="00BD34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claimant, an RN, had previously been awarded medical benefits after contracting COVID-19.  She subsequently filed for </w:t>
      </w:r>
      <w:r w:rsidR="0026502B">
        <w:rPr>
          <w:rFonts w:ascii="Times New Roman" w:hAnsi="Times New Roman" w:cs="Times New Roman"/>
          <w:sz w:val="24"/>
          <w:szCs w:val="24"/>
        </w:rPr>
        <w:t>TTD</w:t>
      </w:r>
      <w:r>
        <w:rPr>
          <w:rFonts w:ascii="Times New Roman" w:hAnsi="Times New Roman" w:cs="Times New Roman"/>
          <w:sz w:val="24"/>
          <w:szCs w:val="24"/>
        </w:rPr>
        <w:t xml:space="preserve"> benefits, which the DC awarded, finding that the claimant was disabled from work due to COVID-19 and post-Covid syndrome.  The uncontradicted medical evidence showing total disability along with the claimant’s credible testimony was found to outweigh evidence from the claimant’s Instagram account which showed a picture of her after a game of beer pong as well as a video of her dancing and carrying a case of beer.</w:t>
      </w:r>
    </w:p>
    <w:p w14:paraId="6DE80B5E" w14:textId="45DCD0DA" w:rsidR="00570553" w:rsidRDefault="00570553" w:rsidP="00BD343D">
      <w:pPr>
        <w:spacing w:after="0" w:line="240" w:lineRule="auto"/>
        <w:jc w:val="both"/>
        <w:rPr>
          <w:rFonts w:ascii="Times New Roman" w:hAnsi="Times New Roman" w:cs="Times New Roman"/>
          <w:sz w:val="24"/>
          <w:szCs w:val="24"/>
        </w:rPr>
      </w:pPr>
    </w:p>
    <w:p w14:paraId="43450693" w14:textId="77777777" w:rsidR="00C66359" w:rsidRDefault="00C66359" w:rsidP="00BD343D">
      <w:pPr>
        <w:spacing w:after="0" w:line="240" w:lineRule="auto"/>
        <w:jc w:val="both"/>
        <w:rPr>
          <w:rFonts w:ascii="Times New Roman" w:hAnsi="Times New Roman" w:cs="Times New Roman"/>
          <w:sz w:val="24"/>
          <w:szCs w:val="24"/>
        </w:rPr>
      </w:pPr>
    </w:p>
    <w:p w14:paraId="7A090D8E" w14:textId="77777777" w:rsidR="00FF5F80" w:rsidRDefault="00FF5F80" w:rsidP="00BD343D">
      <w:pPr>
        <w:spacing w:after="0" w:line="240" w:lineRule="auto"/>
        <w:jc w:val="both"/>
        <w:rPr>
          <w:rFonts w:ascii="Times New Roman" w:hAnsi="Times New Roman" w:cs="Times New Roman"/>
          <w:b/>
          <w:sz w:val="24"/>
          <w:szCs w:val="24"/>
        </w:rPr>
      </w:pPr>
      <w:r w:rsidRPr="00FF5F80">
        <w:rPr>
          <w:rFonts w:ascii="Times New Roman" w:hAnsi="Times New Roman" w:cs="Times New Roman"/>
          <w:b/>
          <w:sz w:val="24"/>
          <w:szCs w:val="24"/>
        </w:rPr>
        <w:t xml:space="preserve">Responsibility for </w:t>
      </w:r>
      <w:r w:rsidR="00570553">
        <w:rPr>
          <w:rFonts w:ascii="Times New Roman" w:hAnsi="Times New Roman" w:cs="Times New Roman"/>
          <w:b/>
          <w:sz w:val="24"/>
          <w:szCs w:val="24"/>
        </w:rPr>
        <w:t>M</w:t>
      </w:r>
      <w:r w:rsidRPr="00FF5F80">
        <w:rPr>
          <w:rFonts w:ascii="Times New Roman" w:hAnsi="Times New Roman" w:cs="Times New Roman"/>
          <w:b/>
          <w:sz w:val="24"/>
          <w:szCs w:val="24"/>
        </w:rPr>
        <w:t xml:space="preserve">edical </w:t>
      </w:r>
      <w:r w:rsidR="00570553">
        <w:rPr>
          <w:rFonts w:ascii="Times New Roman" w:hAnsi="Times New Roman" w:cs="Times New Roman"/>
          <w:b/>
          <w:sz w:val="24"/>
          <w:szCs w:val="24"/>
        </w:rPr>
        <w:t>T</w:t>
      </w:r>
      <w:r w:rsidRPr="00FF5F80">
        <w:rPr>
          <w:rFonts w:ascii="Times New Roman" w:hAnsi="Times New Roman" w:cs="Times New Roman"/>
          <w:b/>
          <w:sz w:val="24"/>
          <w:szCs w:val="24"/>
        </w:rPr>
        <w:t>reatment</w:t>
      </w:r>
    </w:p>
    <w:p w14:paraId="4859FCE4" w14:textId="77777777" w:rsidR="00570553" w:rsidRPr="00570553" w:rsidRDefault="00570553" w:rsidP="00BD343D">
      <w:pPr>
        <w:spacing w:after="0" w:line="240" w:lineRule="auto"/>
        <w:jc w:val="both"/>
        <w:rPr>
          <w:rFonts w:ascii="Times New Roman" w:hAnsi="Times New Roman" w:cs="Times New Roman"/>
          <w:sz w:val="24"/>
          <w:szCs w:val="24"/>
        </w:rPr>
      </w:pPr>
    </w:p>
    <w:p w14:paraId="3F479DDB" w14:textId="77777777" w:rsidR="00FF5F80" w:rsidRDefault="00FF5F80" w:rsidP="00BD343D">
      <w:pPr>
        <w:spacing w:after="0" w:line="240" w:lineRule="auto"/>
        <w:ind w:firstLine="720"/>
        <w:jc w:val="both"/>
        <w:rPr>
          <w:rFonts w:ascii="Times New Roman" w:hAnsi="Times New Roman" w:cs="Times New Roman"/>
          <w:sz w:val="24"/>
          <w:szCs w:val="24"/>
        </w:rPr>
      </w:pPr>
      <w:r w:rsidRPr="00FF5F80">
        <w:rPr>
          <w:rFonts w:ascii="Times New Roman" w:hAnsi="Times New Roman" w:cs="Times New Roman"/>
          <w:b/>
          <w:i/>
          <w:sz w:val="24"/>
          <w:szCs w:val="24"/>
        </w:rPr>
        <w:t>Massenburg v. Verizon Virginia, Inc.</w:t>
      </w:r>
      <w:r>
        <w:rPr>
          <w:rFonts w:ascii="Times New Roman" w:hAnsi="Times New Roman" w:cs="Times New Roman"/>
          <w:sz w:val="24"/>
          <w:szCs w:val="24"/>
        </w:rPr>
        <w:t>, JCN VA00001008433 (Dec. 20, 2021) – Affirmed</w:t>
      </w:r>
    </w:p>
    <w:p w14:paraId="397FAB08" w14:textId="77777777" w:rsidR="00570553" w:rsidRDefault="00570553" w:rsidP="00570553">
      <w:pPr>
        <w:spacing w:after="0" w:line="240" w:lineRule="auto"/>
        <w:jc w:val="both"/>
        <w:rPr>
          <w:rFonts w:ascii="Times New Roman" w:hAnsi="Times New Roman" w:cs="Times New Roman"/>
          <w:sz w:val="24"/>
          <w:szCs w:val="24"/>
        </w:rPr>
      </w:pPr>
    </w:p>
    <w:p w14:paraId="71D12EE4" w14:textId="41A090AF" w:rsidR="00FF5F80" w:rsidRDefault="00FF5F80" w:rsidP="009D27C1">
      <w:pPr>
        <w:pStyle w:val="BodyText"/>
        <w:kinsoku w:val="0"/>
        <w:overflowPunct w:val="0"/>
        <w:autoSpaceDE/>
        <w:autoSpaceDN/>
        <w:adjustRightInd/>
        <w:ind w:left="0" w:right="0"/>
        <w:jc w:val="both"/>
      </w:pPr>
      <w:r>
        <w:t>Medical benefits had been awarded for a 2014 left knee sprain.  The pending claim was for authorization for treatment, including surgery to repair a diagnosed medial meniscus tear.  The DC held the defendants responsible for treatment through and including the MRI which showed the torn meniscus, but not thereafter; finding the evidence insufficient to prove a causal connection between the accident and the meniscal tear.  FC was “</w:t>
      </w:r>
      <w:r w:rsidRPr="00C80279">
        <w:t xml:space="preserve">persuaded that her symptoms continued and she was entitled to seek medical treatment to determine the extent of her injury, whether her symptoms were ultimately deemed related to her work accident, and to any diagnostic testing used to make that determination. </w:t>
      </w:r>
      <w:r w:rsidR="00570553">
        <w:t xml:space="preserve"> </w:t>
      </w:r>
      <w:r w:rsidRPr="00570553">
        <w:rPr>
          <w:i/>
        </w:rPr>
        <w:t>See Koepfler v. Woody's Amoco</w:t>
      </w:r>
      <w:r w:rsidRPr="00C80279">
        <w:t>, VWC File No. 164-29-99 (Jan.</w:t>
      </w:r>
      <w:r w:rsidR="00570553">
        <w:t> </w:t>
      </w:r>
      <w:r w:rsidRPr="00C80279">
        <w:t>4,</w:t>
      </w:r>
      <w:r w:rsidR="00570553">
        <w:t> </w:t>
      </w:r>
      <w:r w:rsidRPr="00C80279">
        <w:t>1996) (employer is responsible for the cost of diagnostic studies to determine the extent of a workplace injury and its causal relationship to symptoms that may or may not relate to a compensable injury).</w:t>
      </w:r>
      <w:r>
        <w:t>”  FC was not persuaded, however, “</w:t>
      </w:r>
      <w:r w:rsidRPr="00C80279">
        <w:t>that the meniscal tear diagnosed so many years after the fact is associated with the accident suffered in 2014</w:t>
      </w:r>
      <w:r>
        <w:t>,” especially in the absence of a medical opinion on causation.</w:t>
      </w:r>
    </w:p>
    <w:p w14:paraId="47DB734C" w14:textId="48E30FC3" w:rsidR="009D27C1" w:rsidRDefault="009D27C1" w:rsidP="00BD343D">
      <w:pPr>
        <w:pStyle w:val="BodyText"/>
        <w:kinsoku w:val="0"/>
        <w:overflowPunct w:val="0"/>
        <w:autoSpaceDE/>
        <w:autoSpaceDN/>
        <w:adjustRightInd/>
        <w:ind w:left="0" w:right="0"/>
      </w:pPr>
    </w:p>
    <w:p w14:paraId="6DFE8973" w14:textId="77777777" w:rsidR="00FE689C" w:rsidRPr="00FE689C" w:rsidRDefault="00FE689C" w:rsidP="00BD343D">
      <w:pPr>
        <w:pStyle w:val="BodyText"/>
        <w:kinsoku w:val="0"/>
        <w:overflowPunct w:val="0"/>
        <w:autoSpaceDE/>
        <w:autoSpaceDN/>
        <w:adjustRightInd/>
        <w:ind w:left="0" w:right="0"/>
      </w:pPr>
    </w:p>
    <w:p w14:paraId="08F33D58" w14:textId="5FB43C38" w:rsidR="004B113E" w:rsidRDefault="00BF1929" w:rsidP="00BD343D">
      <w:pPr>
        <w:pStyle w:val="BodyText"/>
        <w:kinsoku w:val="0"/>
        <w:overflowPunct w:val="0"/>
        <w:autoSpaceDE/>
        <w:autoSpaceDN/>
        <w:adjustRightInd/>
        <w:ind w:left="0" w:right="0"/>
        <w:rPr>
          <w:b/>
        </w:rPr>
      </w:pPr>
      <w:r>
        <w:rPr>
          <w:b/>
        </w:rPr>
        <w:br w:type="column"/>
      </w:r>
      <w:r w:rsidR="004B113E" w:rsidRPr="00314E56">
        <w:rPr>
          <w:b/>
        </w:rPr>
        <w:lastRenderedPageBreak/>
        <w:t>Marketing</w:t>
      </w:r>
    </w:p>
    <w:p w14:paraId="7684FD3B" w14:textId="77777777" w:rsidR="00895166" w:rsidRPr="00AD0372" w:rsidRDefault="00895166" w:rsidP="00BD343D">
      <w:pPr>
        <w:pStyle w:val="BodyText"/>
        <w:kinsoku w:val="0"/>
        <w:overflowPunct w:val="0"/>
        <w:autoSpaceDE/>
        <w:autoSpaceDN/>
        <w:adjustRightInd/>
        <w:ind w:left="0" w:right="0"/>
      </w:pPr>
    </w:p>
    <w:p w14:paraId="66F3BD56" w14:textId="77777777" w:rsidR="004B113E" w:rsidRDefault="004B113E" w:rsidP="00BD343D">
      <w:pPr>
        <w:pStyle w:val="BodyText"/>
        <w:kinsoku w:val="0"/>
        <w:overflowPunct w:val="0"/>
        <w:autoSpaceDE/>
        <w:autoSpaceDN/>
        <w:adjustRightInd/>
        <w:ind w:left="0" w:right="0" w:firstLine="720"/>
      </w:pPr>
      <w:r>
        <w:rPr>
          <w:b/>
          <w:i/>
        </w:rPr>
        <w:t>Mirsharif v. Koons Tyson’s Toyota</w:t>
      </w:r>
      <w:r>
        <w:rPr>
          <w:b/>
        </w:rPr>
        <w:t xml:space="preserve">, </w:t>
      </w:r>
      <w:r w:rsidRPr="004B113E">
        <w:t>JCN VA00001791103 (Jan. 21, 2022)</w:t>
      </w:r>
      <w:r w:rsidR="00895166">
        <w:t xml:space="preserve"> – Affirmed</w:t>
      </w:r>
    </w:p>
    <w:p w14:paraId="2FB384A7" w14:textId="77777777" w:rsidR="00895166" w:rsidRDefault="00895166" w:rsidP="009D27C1">
      <w:pPr>
        <w:pStyle w:val="BodyText"/>
        <w:kinsoku w:val="0"/>
        <w:overflowPunct w:val="0"/>
        <w:autoSpaceDE/>
        <w:autoSpaceDN/>
        <w:adjustRightInd/>
        <w:ind w:left="0" w:right="0"/>
      </w:pPr>
    </w:p>
    <w:p w14:paraId="14F4D08A" w14:textId="77777777" w:rsidR="004B113E" w:rsidRDefault="004B113E" w:rsidP="00BD343D">
      <w:pPr>
        <w:pStyle w:val="BodyText"/>
        <w:kinsoku w:val="0"/>
        <w:overflowPunct w:val="0"/>
        <w:autoSpaceDE/>
        <w:autoSpaceDN/>
        <w:adjustRightInd/>
        <w:ind w:left="0" w:right="0"/>
        <w:jc w:val="both"/>
      </w:pPr>
      <w:r>
        <w:t>Defendants requested Review of DC’s find that claimant adequately marketed his residual capacity for work.  The marketing evidence included, c</w:t>
      </w:r>
      <w:r w:rsidRPr="005D68E6">
        <w:t>ontact</w:t>
      </w:r>
      <w:r>
        <w:t>ing the</w:t>
      </w:r>
      <w:r w:rsidRPr="005D68E6">
        <w:t xml:space="preserve"> former employer; register</w:t>
      </w:r>
      <w:r>
        <w:t>ing</w:t>
      </w:r>
      <w:r w:rsidRPr="005D68E6">
        <w:t xml:space="preserve"> with VEC; </w:t>
      </w:r>
      <w:r>
        <w:t xml:space="preserve">a </w:t>
      </w:r>
      <w:r w:rsidRPr="005D68E6">
        <w:t xml:space="preserve">30-page job search log </w:t>
      </w:r>
      <w:r>
        <w:t>(</w:t>
      </w:r>
      <w:r w:rsidRPr="005D68E6">
        <w:t>with poor quality image in which employers could not be identified</w:t>
      </w:r>
      <w:r>
        <w:t>)</w:t>
      </w:r>
      <w:r w:rsidRPr="005D68E6">
        <w:t xml:space="preserve">; and </w:t>
      </w:r>
      <w:r>
        <w:t xml:space="preserve">a </w:t>
      </w:r>
      <w:r w:rsidRPr="005D68E6">
        <w:t>list of 90 employers contacted.</w:t>
      </w:r>
    </w:p>
    <w:p w14:paraId="0EF0F7C2" w14:textId="77777777" w:rsidR="00895166" w:rsidRPr="005D68E6" w:rsidRDefault="00895166" w:rsidP="00BD343D">
      <w:pPr>
        <w:pStyle w:val="BodyText"/>
        <w:kinsoku w:val="0"/>
        <w:overflowPunct w:val="0"/>
        <w:autoSpaceDE/>
        <w:autoSpaceDN/>
        <w:adjustRightInd/>
        <w:ind w:left="0" w:right="0"/>
        <w:jc w:val="both"/>
      </w:pPr>
    </w:p>
    <w:p w14:paraId="4D5D74BD" w14:textId="77777777" w:rsidR="004B113E" w:rsidRDefault="004B113E" w:rsidP="00BD343D">
      <w:pPr>
        <w:pStyle w:val="BodyText"/>
        <w:kinsoku w:val="0"/>
        <w:overflowPunct w:val="0"/>
        <w:autoSpaceDE/>
        <w:autoSpaceDN/>
        <w:adjustRightInd/>
        <w:ind w:left="0" w:right="0"/>
        <w:jc w:val="both"/>
      </w:pPr>
      <w:r>
        <w:t>Defendants alleged the claimant performed the job search in bad faith, asserting the claimant refused to accept employment offers outside his work restrictions.  The claimant admitted he r</w:t>
      </w:r>
      <w:r w:rsidRPr="00B65103">
        <w:t>ejected some job offers because they did not offer enough compensation</w:t>
      </w:r>
      <w:r>
        <w:t>.</w:t>
      </w:r>
    </w:p>
    <w:p w14:paraId="15545765" w14:textId="77777777" w:rsidR="00895166" w:rsidRPr="00B65103" w:rsidRDefault="00895166" w:rsidP="00BD343D">
      <w:pPr>
        <w:pStyle w:val="BodyText"/>
        <w:kinsoku w:val="0"/>
        <w:overflowPunct w:val="0"/>
        <w:autoSpaceDE/>
        <w:autoSpaceDN/>
        <w:adjustRightInd/>
        <w:ind w:left="0" w:right="0"/>
        <w:jc w:val="both"/>
      </w:pPr>
    </w:p>
    <w:p w14:paraId="5FA98446" w14:textId="77777777" w:rsidR="001877F8" w:rsidRDefault="00977D0A" w:rsidP="00BD343D">
      <w:pPr>
        <w:pStyle w:val="BodyText"/>
        <w:kinsoku w:val="0"/>
        <w:overflowPunct w:val="0"/>
        <w:autoSpaceDE/>
        <w:autoSpaceDN/>
        <w:adjustRightInd/>
        <w:ind w:left="0" w:right="0"/>
        <w:jc w:val="both"/>
      </w:pPr>
      <w:r>
        <w:t xml:space="preserve">FC </w:t>
      </w:r>
      <w:r w:rsidR="004B113E">
        <w:t xml:space="preserve">affirmed the finding that </w:t>
      </w:r>
      <w:r>
        <w:t>claimant’s</w:t>
      </w:r>
      <w:r w:rsidR="004B113E">
        <w:t xml:space="preserve"> marketing efforts were reasonable based upon consideration of the totality of the evidence, pointing out that no further evidence was elicited regarding the specific jobs that were rejected or the amount of compensation that was offered.  </w:t>
      </w:r>
      <w:r>
        <w:t>FC a</w:t>
      </w:r>
      <w:r w:rsidR="004B113E">
        <w:t xml:space="preserve">lso pointed out that </w:t>
      </w:r>
      <w:r>
        <w:t>claimants</w:t>
      </w:r>
      <w:r w:rsidR="004B113E">
        <w:t xml:space="preserve"> </w:t>
      </w:r>
      <w:r>
        <w:t>are</w:t>
      </w:r>
      <w:r w:rsidR="004B113E">
        <w:t xml:space="preserve"> not required to pre-screen employers before applying to determine if they have work within his restrictions.</w:t>
      </w:r>
    </w:p>
    <w:p w14:paraId="05444F52" w14:textId="76E74993" w:rsidR="001877F8" w:rsidRDefault="001877F8" w:rsidP="00BD343D">
      <w:pPr>
        <w:pStyle w:val="BodyText"/>
        <w:kinsoku w:val="0"/>
        <w:overflowPunct w:val="0"/>
        <w:autoSpaceDE/>
        <w:autoSpaceDN/>
        <w:adjustRightInd/>
        <w:ind w:left="0" w:right="0"/>
        <w:jc w:val="both"/>
      </w:pPr>
    </w:p>
    <w:p w14:paraId="21FE7BAC" w14:textId="77777777" w:rsidR="00C66359" w:rsidRDefault="00C66359" w:rsidP="00BD343D">
      <w:pPr>
        <w:pStyle w:val="BodyText"/>
        <w:kinsoku w:val="0"/>
        <w:overflowPunct w:val="0"/>
        <w:autoSpaceDE/>
        <w:autoSpaceDN/>
        <w:adjustRightInd/>
        <w:ind w:left="0" w:right="0"/>
        <w:jc w:val="both"/>
      </w:pPr>
    </w:p>
    <w:p w14:paraId="28A3A0C2" w14:textId="77777777" w:rsidR="001877F8" w:rsidRDefault="001877F8" w:rsidP="00BD343D">
      <w:pPr>
        <w:pStyle w:val="BodyText"/>
        <w:kinsoku w:val="0"/>
        <w:overflowPunct w:val="0"/>
        <w:autoSpaceDE/>
        <w:autoSpaceDN/>
        <w:adjustRightInd/>
        <w:ind w:left="0" w:right="0"/>
        <w:jc w:val="both"/>
        <w:rPr>
          <w:b/>
        </w:rPr>
      </w:pPr>
      <w:r w:rsidRPr="001877F8">
        <w:rPr>
          <w:b/>
        </w:rPr>
        <w:t>Employee</w:t>
      </w:r>
    </w:p>
    <w:p w14:paraId="285AED26" w14:textId="77777777" w:rsidR="00895166" w:rsidRPr="00FA1CD0" w:rsidRDefault="00895166" w:rsidP="00BD343D">
      <w:pPr>
        <w:pStyle w:val="BodyText"/>
        <w:kinsoku w:val="0"/>
        <w:overflowPunct w:val="0"/>
        <w:autoSpaceDE/>
        <w:autoSpaceDN/>
        <w:adjustRightInd/>
        <w:ind w:left="0" w:right="0"/>
        <w:jc w:val="both"/>
      </w:pPr>
    </w:p>
    <w:p w14:paraId="434886E6" w14:textId="77777777" w:rsidR="001877F8" w:rsidRDefault="001877F8" w:rsidP="00BD343D">
      <w:pPr>
        <w:spacing w:after="0" w:line="240" w:lineRule="auto"/>
        <w:ind w:firstLine="720"/>
        <w:rPr>
          <w:rFonts w:ascii="Times New Roman" w:hAnsi="Times New Roman" w:cs="Times New Roman"/>
          <w:sz w:val="24"/>
          <w:szCs w:val="24"/>
        </w:rPr>
      </w:pPr>
      <w:r w:rsidRPr="001877F8">
        <w:rPr>
          <w:rFonts w:ascii="Times New Roman" w:hAnsi="Times New Roman" w:cs="Times New Roman"/>
          <w:b/>
          <w:i/>
          <w:sz w:val="24"/>
          <w:szCs w:val="24"/>
        </w:rPr>
        <w:t>Gristo v. Miguels Carpentry</w:t>
      </w:r>
      <w:r>
        <w:rPr>
          <w:rFonts w:ascii="Times New Roman" w:hAnsi="Times New Roman" w:cs="Times New Roman"/>
          <w:b/>
          <w:sz w:val="24"/>
          <w:szCs w:val="24"/>
        </w:rPr>
        <w:t xml:space="preserve">, </w:t>
      </w:r>
      <w:r w:rsidRPr="001877F8">
        <w:rPr>
          <w:rFonts w:ascii="Times New Roman" w:hAnsi="Times New Roman" w:cs="Times New Roman"/>
          <w:sz w:val="24"/>
          <w:szCs w:val="24"/>
        </w:rPr>
        <w:t>JCN VA02000034188</w:t>
      </w:r>
      <w:r>
        <w:rPr>
          <w:rFonts w:ascii="Times New Roman" w:hAnsi="Times New Roman" w:cs="Times New Roman"/>
          <w:sz w:val="24"/>
          <w:szCs w:val="24"/>
        </w:rPr>
        <w:t xml:space="preserve"> (Feb. 2, 2022) – Reversed</w:t>
      </w:r>
    </w:p>
    <w:p w14:paraId="506BF2F4" w14:textId="77777777" w:rsidR="00FA1CD0" w:rsidRDefault="00FA1CD0" w:rsidP="009566C9">
      <w:pPr>
        <w:spacing w:after="0" w:line="240" w:lineRule="auto"/>
        <w:rPr>
          <w:rFonts w:ascii="Times New Roman" w:hAnsi="Times New Roman" w:cs="Times New Roman"/>
          <w:sz w:val="24"/>
          <w:szCs w:val="24"/>
        </w:rPr>
      </w:pPr>
    </w:p>
    <w:p w14:paraId="58546CD5" w14:textId="0819CF2E" w:rsidR="001877F8" w:rsidRDefault="001877F8" w:rsidP="00BD34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FC reversed the DC’s finding that the claimant was not an employee for purposes of the Act, and was, at best, a casual employee.  FC found that an employment relationship existed between the claimant and Miguels Carpentry. </w:t>
      </w:r>
      <w:r w:rsidR="00FA1CD0">
        <w:rPr>
          <w:rFonts w:ascii="Times New Roman" w:hAnsi="Times New Roman" w:cs="Times New Roman"/>
          <w:sz w:val="24"/>
          <w:szCs w:val="24"/>
        </w:rPr>
        <w:t xml:space="preserve"> </w:t>
      </w:r>
      <w:r>
        <w:rPr>
          <w:rFonts w:ascii="Times New Roman" w:hAnsi="Times New Roman" w:cs="Times New Roman"/>
          <w:sz w:val="24"/>
          <w:szCs w:val="24"/>
        </w:rPr>
        <w:t>The claimant had worked for Miguels at various times since 2016 and the FC found that the hotel framing job where claimant was injured resulted in “some regularity expected in the claimant’s work”.  Claimant’s outside work as a painter, and work at the job site only 2-3 days per week did not negate that he was regularly working for Miguels Carpentry. Claimant was found to be a statutory employee of EN &amp; SH Properties because Miguels Carpentry was uninsured.</w:t>
      </w:r>
    </w:p>
    <w:p w14:paraId="39DFFA53" w14:textId="54F8FC55" w:rsidR="00895166" w:rsidRDefault="00895166" w:rsidP="00BD343D">
      <w:pPr>
        <w:spacing w:after="0" w:line="240" w:lineRule="auto"/>
        <w:jc w:val="both"/>
        <w:rPr>
          <w:rFonts w:ascii="Times New Roman" w:hAnsi="Times New Roman" w:cs="Times New Roman"/>
          <w:sz w:val="24"/>
          <w:szCs w:val="24"/>
        </w:rPr>
      </w:pPr>
    </w:p>
    <w:p w14:paraId="6EF5384B" w14:textId="77777777" w:rsidR="001660D3" w:rsidRDefault="001660D3" w:rsidP="00BD343D">
      <w:pPr>
        <w:spacing w:after="0" w:line="240" w:lineRule="auto"/>
        <w:jc w:val="both"/>
        <w:rPr>
          <w:rFonts w:ascii="Times New Roman" w:hAnsi="Times New Roman" w:cs="Times New Roman"/>
          <w:sz w:val="24"/>
          <w:szCs w:val="24"/>
        </w:rPr>
      </w:pPr>
    </w:p>
    <w:p w14:paraId="60931EE9" w14:textId="77777777" w:rsidR="001877F8" w:rsidRDefault="001877F8" w:rsidP="00BD343D">
      <w:pPr>
        <w:spacing w:after="0" w:line="240" w:lineRule="auto"/>
        <w:ind w:firstLine="720"/>
        <w:rPr>
          <w:rFonts w:ascii="Times New Roman" w:hAnsi="Times New Roman" w:cs="Times New Roman"/>
          <w:sz w:val="24"/>
          <w:szCs w:val="24"/>
        </w:rPr>
      </w:pPr>
      <w:r w:rsidRPr="001877F8">
        <w:rPr>
          <w:rFonts w:ascii="Times New Roman" w:hAnsi="Times New Roman" w:cs="Times New Roman"/>
          <w:b/>
          <w:i/>
          <w:sz w:val="24"/>
          <w:szCs w:val="24"/>
        </w:rPr>
        <w:t>Kenny v. Hicks Contracting</w:t>
      </w:r>
      <w:r>
        <w:rPr>
          <w:rFonts w:ascii="Times New Roman" w:hAnsi="Times New Roman" w:cs="Times New Roman"/>
          <w:b/>
          <w:sz w:val="24"/>
          <w:szCs w:val="24"/>
        </w:rPr>
        <w:t xml:space="preserve">, </w:t>
      </w:r>
      <w:r w:rsidRPr="001877F8">
        <w:rPr>
          <w:rFonts w:ascii="Times New Roman" w:hAnsi="Times New Roman" w:cs="Times New Roman"/>
          <w:sz w:val="24"/>
          <w:szCs w:val="24"/>
        </w:rPr>
        <w:t>JCN VA02000034441</w:t>
      </w:r>
      <w:r>
        <w:rPr>
          <w:rFonts w:ascii="Times New Roman" w:hAnsi="Times New Roman" w:cs="Times New Roman"/>
          <w:sz w:val="24"/>
          <w:szCs w:val="24"/>
        </w:rPr>
        <w:t xml:space="preserve"> (Feb. 2, 2022) – Affirmed</w:t>
      </w:r>
    </w:p>
    <w:p w14:paraId="0715CBE8" w14:textId="77777777" w:rsidR="00FA1CD0" w:rsidRDefault="00FA1CD0" w:rsidP="00AD0372">
      <w:pPr>
        <w:spacing w:after="0" w:line="240" w:lineRule="auto"/>
        <w:rPr>
          <w:rFonts w:ascii="Times New Roman" w:hAnsi="Times New Roman" w:cs="Times New Roman"/>
          <w:sz w:val="24"/>
          <w:szCs w:val="24"/>
        </w:rPr>
      </w:pPr>
    </w:p>
    <w:p w14:paraId="6A3C2F0A" w14:textId="77777777" w:rsidR="001877F8" w:rsidRDefault="001877F8" w:rsidP="00BD34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FC affirmed DC’s finding that claimant was an employee of Hicks Contracting.  The employer attempted to designate all of his workers as “independent contractors”, but paid workers an hourly wage, provided needed tools, supervised the claimant’s work, and maintained the power to hire and fire.  The FC also affirmed the DC’s assessment of a $7,500 fine for failing to maintain workers’ compensation insurance.</w:t>
      </w:r>
    </w:p>
    <w:p w14:paraId="21E56F79" w14:textId="507D9945" w:rsidR="00FA1CD0" w:rsidRDefault="00FA1CD0" w:rsidP="00BD343D">
      <w:pPr>
        <w:spacing w:after="0" w:line="240" w:lineRule="auto"/>
        <w:jc w:val="both"/>
        <w:rPr>
          <w:rFonts w:ascii="Times New Roman" w:hAnsi="Times New Roman" w:cs="Times New Roman"/>
          <w:sz w:val="24"/>
          <w:szCs w:val="24"/>
        </w:rPr>
      </w:pPr>
    </w:p>
    <w:p w14:paraId="7D6DC800" w14:textId="77777777" w:rsidR="001660D3" w:rsidRDefault="001660D3" w:rsidP="00BD343D">
      <w:pPr>
        <w:spacing w:after="0" w:line="240" w:lineRule="auto"/>
        <w:jc w:val="both"/>
        <w:rPr>
          <w:rFonts w:ascii="Times New Roman" w:hAnsi="Times New Roman" w:cs="Times New Roman"/>
          <w:sz w:val="24"/>
          <w:szCs w:val="24"/>
        </w:rPr>
      </w:pPr>
    </w:p>
    <w:p w14:paraId="79F22A74" w14:textId="20771ECA" w:rsidR="00895166" w:rsidRDefault="00BF1929" w:rsidP="00BD343D">
      <w:pPr>
        <w:spacing w:after="0" w:line="240" w:lineRule="auto"/>
        <w:ind w:firstLine="720"/>
        <w:rPr>
          <w:rFonts w:ascii="Times New Roman" w:hAnsi="Times New Roman" w:cs="Times New Roman"/>
          <w:sz w:val="24"/>
          <w:szCs w:val="24"/>
        </w:rPr>
      </w:pPr>
      <w:r>
        <w:rPr>
          <w:rFonts w:ascii="Times New Roman" w:hAnsi="Times New Roman" w:cs="Times New Roman"/>
          <w:b/>
          <w:i/>
          <w:sz w:val="24"/>
          <w:szCs w:val="24"/>
        </w:rPr>
        <w:br w:type="column"/>
      </w:r>
      <w:r w:rsidR="001877F8" w:rsidRPr="001877F8">
        <w:rPr>
          <w:rFonts w:ascii="Times New Roman" w:hAnsi="Times New Roman" w:cs="Times New Roman"/>
          <w:b/>
          <w:i/>
          <w:sz w:val="24"/>
          <w:szCs w:val="24"/>
        </w:rPr>
        <w:lastRenderedPageBreak/>
        <w:t>Riggins v. Dept. of Aging and Rehabilitative Services</w:t>
      </w:r>
      <w:r w:rsidR="001877F8">
        <w:rPr>
          <w:rFonts w:ascii="Times New Roman" w:hAnsi="Times New Roman" w:cs="Times New Roman"/>
          <w:b/>
          <w:sz w:val="24"/>
          <w:szCs w:val="24"/>
        </w:rPr>
        <w:t xml:space="preserve">, </w:t>
      </w:r>
      <w:r w:rsidR="001877F8" w:rsidRPr="001877F8">
        <w:rPr>
          <w:rFonts w:ascii="Times New Roman" w:hAnsi="Times New Roman" w:cs="Times New Roman"/>
          <w:sz w:val="24"/>
          <w:szCs w:val="24"/>
        </w:rPr>
        <w:t>JCN VA02000035942</w:t>
      </w:r>
      <w:r w:rsidR="001877F8">
        <w:rPr>
          <w:rFonts w:ascii="Times New Roman" w:hAnsi="Times New Roman" w:cs="Times New Roman"/>
          <w:sz w:val="24"/>
          <w:szCs w:val="24"/>
        </w:rPr>
        <w:t xml:space="preserve"> </w:t>
      </w:r>
      <w:r w:rsidR="00322D0B">
        <w:rPr>
          <w:rFonts w:ascii="Times New Roman" w:hAnsi="Times New Roman" w:cs="Times New Roman"/>
          <w:sz w:val="24"/>
          <w:szCs w:val="24"/>
        </w:rPr>
        <w:t>(Feb.</w:t>
      </w:r>
      <w:r w:rsidR="00FA1CD0">
        <w:rPr>
          <w:rFonts w:ascii="Times New Roman" w:hAnsi="Times New Roman" w:cs="Times New Roman"/>
          <w:sz w:val="24"/>
          <w:szCs w:val="24"/>
        </w:rPr>
        <w:t> </w:t>
      </w:r>
      <w:r w:rsidR="00322D0B">
        <w:rPr>
          <w:rFonts w:ascii="Times New Roman" w:hAnsi="Times New Roman" w:cs="Times New Roman"/>
          <w:sz w:val="24"/>
          <w:szCs w:val="24"/>
        </w:rPr>
        <w:t>2,</w:t>
      </w:r>
      <w:r w:rsidR="00FA1CD0">
        <w:rPr>
          <w:rFonts w:ascii="Times New Roman" w:hAnsi="Times New Roman" w:cs="Times New Roman"/>
          <w:sz w:val="24"/>
          <w:szCs w:val="24"/>
        </w:rPr>
        <w:t> </w:t>
      </w:r>
      <w:r w:rsidR="00322D0B">
        <w:rPr>
          <w:rFonts w:ascii="Times New Roman" w:hAnsi="Times New Roman" w:cs="Times New Roman"/>
          <w:sz w:val="24"/>
          <w:szCs w:val="24"/>
        </w:rPr>
        <w:t xml:space="preserve">2022) </w:t>
      </w:r>
      <w:r w:rsidR="001877F8">
        <w:rPr>
          <w:rFonts w:ascii="Times New Roman" w:hAnsi="Times New Roman" w:cs="Times New Roman"/>
          <w:sz w:val="24"/>
          <w:szCs w:val="24"/>
        </w:rPr>
        <w:t>– Affirme</w:t>
      </w:r>
      <w:r w:rsidR="00FA1CD0">
        <w:rPr>
          <w:rFonts w:ascii="Times New Roman" w:hAnsi="Times New Roman" w:cs="Times New Roman"/>
          <w:sz w:val="24"/>
          <w:szCs w:val="24"/>
        </w:rPr>
        <w:t>d</w:t>
      </w:r>
      <w:r w:rsidR="0055705D">
        <w:rPr>
          <w:rFonts w:ascii="Times New Roman" w:hAnsi="Times New Roman" w:cs="Times New Roman"/>
          <w:sz w:val="24"/>
          <w:szCs w:val="24"/>
        </w:rPr>
        <w:t xml:space="preserve">; </w:t>
      </w:r>
      <w:r w:rsidR="005436E7" w:rsidRPr="005436E7">
        <w:rPr>
          <w:rFonts w:ascii="Times New Roman" w:hAnsi="Times New Roman" w:cs="Times New Roman"/>
          <w:sz w:val="24"/>
          <w:szCs w:val="24"/>
        </w:rPr>
        <w:t>Currently on appeal to COA</w:t>
      </w:r>
    </w:p>
    <w:p w14:paraId="5A539881" w14:textId="77777777" w:rsidR="001877F8" w:rsidRDefault="001877F8" w:rsidP="00FA1CD0">
      <w:pPr>
        <w:spacing w:after="0" w:line="240" w:lineRule="auto"/>
        <w:rPr>
          <w:rFonts w:ascii="Times New Roman" w:hAnsi="Times New Roman" w:cs="Times New Roman"/>
          <w:sz w:val="24"/>
          <w:szCs w:val="24"/>
        </w:rPr>
      </w:pPr>
    </w:p>
    <w:p w14:paraId="540E6A26" w14:textId="4B3EF13D" w:rsidR="001877F8" w:rsidRDefault="001877F8" w:rsidP="00BD34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FC affirmed the DC’s finding that claimant failed to prove that he was an employee of DARS.  20 years earlier, claimant applied to be a caregiver through the Personal Assistance Services Program administered by DARS. </w:t>
      </w:r>
      <w:r w:rsidR="00FA1CD0">
        <w:rPr>
          <w:rFonts w:ascii="Times New Roman" w:hAnsi="Times New Roman" w:cs="Times New Roman"/>
          <w:sz w:val="24"/>
          <w:szCs w:val="24"/>
        </w:rPr>
        <w:t xml:space="preserve"> </w:t>
      </w:r>
      <w:r>
        <w:rPr>
          <w:rFonts w:ascii="Times New Roman" w:hAnsi="Times New Roman" w:cs="Times New Roman"/>
          <w:sz w:val="24"/>
          <w:szCs w:val="24"/>
        </w:rPr>
        <w:t xml:space="preserve">The claimant attended to the same client for 20 years. Claimant agreed that client set his work hours, directed his activities, and provided supplies.  He was paid an hourly rate set by DARS.  The client is responsible for hiring the caregiver under the DARS program.  Citing </w:t>
      </w:r>
      <w:r w:rsidRPr="00C94504">
        <w:rPr>
          <w:rFonts w:ascii="Times New Roman" w:hAnsi="Times New Roman" w:cs="Times New Roman"/>
          <w:i/>
          <w:sz w:val="24"/>
          <w:szCs w:val="24"/>
        </w:rPr>
        <w:t>Cnty of Spotsylvania v. Walker</w:t>
      </w:r>
      <w:r>
        <w:rPr>
          <w:rFonts w:ascii="Times New Roman" w:hAnsi="Times New Roman" w:cs="Times New Roman"/>
          <w:sz w:val="24"/>
          <w:szCs w:val="24"/>
        </w:rPr>
        <w:t>, 25 Va. App. 224 (1997), the FC affirmed the DC’s finding that the client, not DARS directed the cl</w:t>
      </w:r>
      <w:r w:rsidR="009A4FA9">
        <w:rPr>
          <w:rFonts w:ascii="Times New Roman" w:hAnsi="Times New Roman" w:cs="Times New Roman"/>
          <w:sz w:val="24"/>
          <w:szCs w:val="24"/>
        </w:rPr>
        <w:t>ai</w:t>
      </w:r>
      <w:r>
        <w:rPr>
          <w:rFonts w:ascii="Times New Roman" w:hAnsi="Times New Roman" w:cs="Times New Roman"/>
          <w:sz w:val="24"/>
          <w:szCs w:val="24"/>
        </w:rPr>
        <w:t>m</w:t>
      </w:r>
      <w:r w:rsidR="009A4FA9">
        <w:rPr>
          <w:rFonts w:ascii="Times New Roman" w:hAnsi="Times New Roman" w:cs="Times New Roman"/>
          <w:sz w:val="24"/>
          <w:szCs w:val="24"/>
        </w:rPr>
        <w:t>an</w:t>
      </w:r>
      <w:r>
        <w:rPr>
          <w:rFonts w:ascii="Times New Roman" w:hAnsi="Times New Roman" w:cs="Times New Roman"/>
          <w:sz w:val="24"/>
          <w:szCs w:val="24"/>
        </w:rPr>
        <w:t>t’s day to day activities, provided instruction and supplies, and maintained the right to fire the cl</w:t>
      </w:r>
      <w:r w:rsidR="009A4FA9">
        <w:rPr>
          <w:rFonts w:ascii="Times New Roman" w:hAnsi="Times New Roman" w:cs="Times New Roman"/>
          <w:sz w:val="24"/>
          <w:szCs w:val="24"/>
        </w:rPr>
        <w:t>ai</w:t>
      </w:r>
      <w:r>
        <w:rPr>
          <w:rFonts w:ascii="Times New Roman" w:hAnsi="Times New Roman" w:cs="Times New Roman"/>
          <w:sz w:val="24"/>
          <w:szCs w:val="24"/>
        </w:rPr>
        <w:t>m</w:t>
      </w:r>
      <w:r w:rsidR="009A4FA9">
        <w:rPr>
          <w:rFonts w:ascii="Times New Roman" w:hAnsi="Times New Roman" w:cs="Times New Roman"/>
          <w:sz w:val="24"/>
          <w:szCs w:val="24"/>
        </w:rPr>
        <w:t>an</w:t>
      </w:r>
      <w:r>
        <w:rPr>
          <w:rFonts w:ascii="Times New Roman" w:hAnsi="Times New Roman" w:cs="Times New Roman"/>
          <w:sz w:val="24"/>
          <w:szCs w:val="24"/>
        </w:rPr>
        <w:t xml:space="preserve">t.  Affirming the DC, the FC noted that DARS had the right to control the result sought to be accomplished, </w:t>
      </w:r>
      <w:r w:rsidR="009A4FA9">
        <w:rPr>
          <w:rFonts w:ascii="Times New Roman" w:hAnsi="Times New Roman" w:cs="Times New Roman"/>
          <w:sz w:val="24"/>
          <w:szCs w:val="24"/>
        </w:rPr>
        <w:t xml:space="preserve">the provision of services, </w:t>
      </w:r>
      <w:r>
        <w:rPr>
          <w:rFonts w:ascii="Times New Roman" w:hAnsi="Times New Roman" w:cs="Times New Roman"/>
          <w:sz w:val="24"/>
          <w:szCs w:val="24"/>
        </w:rPr>
        <w:t>rather than the methods and means of their provision.</w:t>
      </w:r>
    </w:p>
    <w:p w14:paraId="6BE91B2C" w14:textId="779EA354" w:rsidR="00FA1CD0" w:rsidRDefault="00FA1CD0" w:rsidP="00AD0372">
      <w:pPr>
        <w:spacing w:after="0" w:line="240" w:lineRule="auto"/>
        <w:rPr>
          <w:rFonts w:ascii="Times New Roman" w:hAnsi="Times New Roman" w:cs="Times New Roman"/>
          <w:sz w:val="24"/>
          <w:szCs w:val="24"/>
        </w:rPr>
      </w:pPr>
    </w:p>
    <w:p w14:paraId="1BECCD1F" w14:textId="77777777" w:rsidR="001660D3" w:rsidRPr="001660D3" w:rsidRDefault="001660D3" w:rsidP="00AD0372">
      <w:pPr>
        <w:spacing w:after="0" w:line="240" w:lineRule="auto"/>
        <w:rPr>
          <w:rFonts w:ascii="Times New Roman" w:hAnsi="Times New Roman" w:cs="Times New Roman"/>
          <w:sz w:val="24"/>
          <w:szCs w:val="24"/>
        </w:rPr>
      </w:pPr>
    </w:p>
    <w:p w14:paraId="68C44671" w14:textId="655A48CA" w:rsidR="00BA4811" w:rsidRDefault="00BA4811" w:rsidP="00BD343D">
      <w:pPr>
        <w:spacing w:after="0" w:line="240" w:lineRule="auto"/>
        <w:ind w:firstLine="720"/>
        <w:rPr>
          <w:rFonts w:ascii="Times New Roman" w:hAnsi="Times New Roman" w:cs="Times New Roman"/>
          <w:sz w:val="24"/>
          <w:szCs w:val="24"/>
        </w:rPr>
      </w:pPr>
      <w:r w:rsidRPr="00BA4811">
        <w:rPr>
          <w:rFonts w:ascii="Times New Roman" w:hAnsi="Times New Roman" w:cs="Times New Roman"/>
          <w:b/>
          <w:i/>
          <w:sz w:val="24"/>
          <w:szCs w:val="24"/>
        </w:rPr>
        <w:t>Sagastume Espino v. Reyes</w:t>
      </w:r>
      <w:r>
        <w:rPr>
          <w:rFonts w:ascii="Times New Roman" w:hAnsi="Times New Roman" w:cs="Times New Roman"/>
          <w:b/>
          <w:sz w:val="24"/>
          <w:szCs w:val="24"/>
        </w:rPr>
        <w:t xml:space="preserve">, </w:t>
      </w:r>
      <w:r w:rsidRPr="00BA4811">
        <w:rPr>
          <w:rFonts w:ascii="Times New Roman" w:hAnsi="Times New Roman" w:cs="Times New Roman"/>
          <w:sz w:val="24"/>
          <w:szCs w:val="24"/>
        </w:rPr>
        <w:t>JCN VA02000034633</w:t>
      </w:r>
      <w:r>
        <w:rPr>
          <w:rFonts w:ascii="Times New Roman" w:hAnsi="Times New Roman" w:cs="Times New Roman"/>
          <w:sz w:val="24"/>
          <w:szCs w:val="24"/>
        </w:rPr>
        <w:t xml:space="preserve"> (Feb. 8, 2022) – Affirmed</w:t>
      </w:r>
      <w:r w:rsidR="005436E7">
        <w:rPr>
          <w:rFonts w:ascii="Times New Roman" w:hAnsi="Times New Roman" w:cs="Times New Roman"/>
          <w:sz w:val="24"/>
          <w:szCs w:val="24"/>
        </w:rPr>
        <w:t>; Currently on appeal to COA</w:t>
      </w:r>
    </w:p>
    <w:p w14:paraId="4CCF46C6" w14:textId="77777777" w:rsidR="00FA1CD0" w:rsidRDefault="00FA1CD0" w:rsidP="00AD0372">
      <w:pPr>
        <w:spacing w:after="0" w:line="240" w:lineRule="auto"/>
        <w:rPr>
          <w:rFonts w:ascii="Times New Roman" w:hAnsi="Times New Roman" w:cs="Times New Roman"/>
          <w:sz w:val="24"/>
          <w:szCs w:val="24"/>
        </w:rPr>
      </w:pPr>
    </w:p>
    <w:p w14:paraId="46DAFF15" w14:textId="567CBFA8" w:rsidR="00585020" w:rsidRDefault="00BA4811" w:rsidP="00BD34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FC affirmed the award and DC’s findings that the claimant was an employee of Reyes, that Reyes was a subcontractor to Alpha Y Omega, and that Alpha Y Omega was a subcontractor to Modern Renovations. </w:t>
      </w:r>
      <w:r w:rsidR="00FA1CD0">
        <w:rPr>
          <w:rFonts w:ascii="Times New Roman" w:hAnsi="Times New Roman" w:cs="Times New Roman"/>
          <w:sz w:val="24"/>
          <w:szCs w:val="24"/>
        </w:rPr>
        <w:t xml:space="preserve"> </w:t>
      </w:r>
      <w:r>
        <w:rPr>
          <w:rFonts w:ascii="Times New Roman" w:hAnsi="Times New Roman" w:cs="Times New Roman"/>
          <w:sz w:val="24"/>
          <w:szCs w:val="24"/>
        </w:rPr>
        <w:t xml:space="preserve">The claimant sustained injury due to a fall from a ladder.  </w:t>
      </w:r>
      <w:r w:rsidR="00CD706C">
        <w:rPr>
          <w:rFonts w:ascii="Times New Roman" w:hAnsi="Times New Roman" w:cs="Times New Roman"/>
          <w:sz w:val="24"/>
          <w:szCs w:val="24"/>
        </w:rPr>
        <w:t xml:space="preserve">The </w:t>
      </w:r>
      <w:r>
        <w:rPr>
          <w:rFonts w:ascii="Times New Roman" w:hAnsi="Times New Roman" w:cs="Times New Roman"/>
          <w:sz w:val="24"/>
          <w:szCs w:val="24"/>
        </w:rPr>
        <w:t>DC found that although cl</w:t>
      </w:r>
      <w:r w:rsidR="00CD706C">
        <w:rPr>
          <w:rFonts w:ascii="Times New Roman" w:hAnsi="Times New Roman" w:cs="Times New Roman"/>
          <w:sz w:val="24"/>
          <w:szCs w:val="24"/>
        </w:rPr>
        <w:t>ai</w:t>
      </w:r>
      <w:r>
        <w:rPr>
          <w:rFonts w:ascii="Times New Roman" w:hAnsi="Times New Roman" w:cs="Times New Roman"/>
          <w:sz w:val="24"/>
          <w:szCs w:val="24"/>
        </w:rPr>
        <w:t>m</w:t>
      </w:r>
      <w:r w:rsidR="00CD706C">
        <w:rPr>
          <w:rFonts w:ascii="Times New Roman" w:hAnsi="Times New Roman" w:cs="Times New Roman"/>
          <w:sz w:val="24"/>
          <w:szCs w:val="24"/>
        </w:rPr>
        <w:t>an</w:t>
      </w:r>
      <w:r>
        <w:rPr>
          <w:rFonts w:ascii="Times New Roman" w:hAnsi="Times New Roman" w:cs="Times New Roman"/>
          <w:sz w:val="24"/>
          <w:szCs w:val="24"/>
        </w:rPr>
        <w:t>t was an experienced roofer with some of his own tools, cl</w:t>
      </w:r>
      <w:r w:rsidR="00CD706C">
        <w:rPr>
          <w:rFonts w:ascii="Times New Roman" w:hAnsi="Times New Roman" w:cs="Times New Roman"/>
          <w:sz w:val="24"/>
          <w:szCs w:val="24"/>
        </w:rPr>
        <w:t>ai</w:t>
      </w:r>
      <w:r>
        <w:rPr>
          <w:rFonts w:ascii="Times New Roman" w:hAnsi="Times New Roman" w:cs="Times New Roman"/>
          <w:sz w:val="24"/>
          <w:szCs w:val="24"/>
        </w:rPr>
        <w:t>m</w:t>
      </w:r>
      <w:r w:rsidR="00CD706C">
        <w:rPr>
          <w:rFonts w:ascii="Times New Roman" w:hAnsi="Times New Roman" w:cs="Times New Roman"/>
          <w:sz w:val="24"/>
          <w:szCs w:val="24"/>
        </w:rPr>
        <w:t>an</w:t>
      </w:r>
      <w:r>
        <w:rPr>
          <w:rFonts w:ascii="Times New Roman" w:hAnsi="Times New Roman" w:cs="Times New Roman"/>
          <w:sz w:val="24"/>
          <w:szCs w:val="24"/>
        </w:rPr>
        <w:t>t was an employee of Reyes and not an independent contractor.  Reyes provided transportation to the job site, told the cl</w:t>
      </w:r>
      <w:r w:rsidR="00CD706C">
        <w:rPr>
          <w:rFonts w:ascii="Times New Roman" w:hAnsi="Times New Roman" w:cs="Times New Roman"/>
          <w:sz w:val="24"/>
          <w:szCs w:val="24"/>
        </w:rPr>
        <w:t>ai</w:t>
      </w:r>
      <w:r>
        <w:rPr>
          <w:rFonts w:ascii="Times New Roman" w:hAnsi="Times New Roman" w:cs="Times New Roman"/>
          <w:sz w:val="24"/>
          <w:szCs w:val="24"/>
        </w:rPr>
        <w:t>m</w:t>
      </w:r>
      <w:r w:rsidR="00CD706C">
        <w:rPr>
          <w:rFonts w:ascii="Times New Roman" w:hAnsi="Times New Roman" w:cs="Times New Roman"/>
          <w:sz w:val="24"/>
          <w:szCs w:val="24"/>
        </w:rPr>
        <w:t>an</w:t>
      </w:r>
      <w:r>
        <w:rPr>
          <w:rFonts w:ascii="Times New Roman" w:hAnsi="Times New Roman" w:cs="Times New Roman"/>
          <w:sz w:val="24"/>
          <w:szCs w:val="24"/>
        </w:rPr>
        <w:t>t when and where to work, and supervised the cl</w:t>
      </w:r>
      <w:r w:rsidR="00CD706C">
        <w:rPr>
          <w:rFonts w:ascii="Times New Roman" w:hAnsi="Times New Roman" w:cs="Times New Roman"/>
          <w:sz w:val="24"/>
          <w:szCs w:val="24"/>
        </w:rPr>
        <w:t>ai</w:t>
      </w:r>
      <w:r>
        <w:rPr>
          <w:rFonts w:ascii="Times New Roman" w:hAnsi="Times New Roman" w:cs="Times New Roman"/>
          <w:sz w:val="24"/>
          <w:szCs w:val="24"/>
        </w:rPr>
        <w:t>m</w:t>
      </w:r>
      <w:r w:rsidR="00CD706C">
        <w:rPr>
          <w:rFonts w:ascii="Times New Roman" w:hAnsi="Times New Roman" w:cs="Times New Roman"/>
          <w:sz w:val="24"/>
          <w:szCs w:val="24"/>
        </w:rPr>
        <w:t>an</w:t>
      </w:r>
      <w:r>
        <w:rPr>
          <w:rFonts w:ascii="Times New Roman" w:hAnsi="Times New Roman" w:cs="Times New Roman"/>
          <w:sz w:val="24"/>
          <w:szCs w:val="24"/>
        </w:rPr>
        <w:t xml:space="preserve">t’s work. </w:t>
      </w:r>
      <w:r w:rsidR="00FA1CD0">
        <w:rPr>
          <w:rFonts w:ascii="Times New Roman" w:hAnsi="Times New Roman" w:cs="Times New Roman"/>
          <w:sz w:val="24"/>
          <w:szCs w:val="24"/>
        </w:rPr>
        <w:t xml:space="preserve"> </w:t>
      </w:r>
      <w:r>
        <w:rPr>
          <w:rFonts w:ascii="Times New Roman" w:hAnsi="Times New Roman" w:cs="Times New Roman"/>
          <w:sz w:val="24"/>
          <w:szCs w:val="24"/>
        </w:rPr>
        <w:t>Reyes retained the right to control the methods and means of cl</w:t>
      </w:r>
      <w:r w:rsidR="00CD706C">
        <w:rPr>
          <w:rFonts w:ascii="Times New Roman" w:hAnsi="Times New Roman" w:cs="Times New Roman"/>
          <w:sz w:val="24"/>
          <w:szCs w:val="24"/>
        </w:rPr>
        <w:t>ai</w:t>
      </w:r>
      <w:r>
        <w:rPr>
          <w:rFonts w:ascii="Times New Roman" w:hAnsi="Times New Roman" w:cs="Times New Roman"/>
          <w:sz w:val="24"/>
          <w:szCs w:val="24"/>
        </w:rPr>
        <w:t>m</w:t>
      </w:r>
      <w:r w:rsidR="00CD706C">
        <w:rPr>
          <w:rFonts w:ascii="Times New Roman" w:hAnsi="Times New Roman" w:cs="Times New Roman"/>
          <w:sz w:val="24"/>
          <w:szCs w:val="24"/>
        </w:rPr>
        <w:t>an</w:t>
      </w:r>
      <w:r>
        <w:rPr>
          <w:rFonts w:ascii="Times New Roman" w:hAnsi="Times New Roman" w:cs="Times New Roman"/>
          <w:sz w:val="24"/>
          <w:szCs w:val="24"/>
        </w:rPr>
        <w:t xml:space="preserve">t’s work.  </w:t>
      </w:r>
      <w:r w:rsidR="00CD706C">
        <w:rPr>
          <w:rFonts w:ascii="Times New Roman" w:hAnsi="Times New Roman" w:cs="Times New Roman"/>
          <w:sz w:val="24"/>
          <w:szCs w:val="24"/>
        </w:rPr>
        <w:t xml:space="preserve">The </w:t>
      </w:r>
      <w:r>
        <w:rPr>
          <w:rFonts w:ascii="Times New Roman" w:hAnsi="Times New Roman" w:cs="Times New Roman"/>
          <w:sz w:val="24"/>
          <w:szCs w:val="24"/>
        </w:rPr>
        <w:t xml:space="preserve">FC also affirmed </w:t>
      </w:r>
      <w:r w:rsidR="00CD706C">
        <w:rPr>
          <w:rFonts w:ascii="Times New Roman" w:hAnsi="Times New Roman" w:cs="Times New Roman"/>
          <w:sz w:val="24"/>
          <w:szCs w:val="24"/>
        </w:rPr>
        <w:t xml:space="preserve">a </w:t>
      </w:r>
      <w:r>
        <w:rPr>
          <w:rFonts w:ascii="Times New Roman" w:hAnsi="Times New Roman" w:cs="Times New Roman"/>
          <w:sz w:val="24"/>
          <w:szCs w:val="24"/>
        </w:rPr>
        <w:t xml:space="preserve">$10,000 fine against </w:t>
      </w:r>
      <w:r w:rsidR="00CD706C">
        <w:rPr>
          <w:rFonts w:ascii="Times New Roman" w:hAnsi="Times New Roman" w:cs="Times New Roman"/>
          <w:sz w:val="24"/>
          <w:szCs w:val="24"/>
        </w:rPr>
        <w:t xml:space="preserve">the </w:t>
      </w:r>
      <w:r>
        <w:rPr>
          <w:rFonts w:ascii="Times New Roman" w:hAnsi="Times New Roman" w:cs="Times New Roman"/>
          <w:sz w:val="24"/>
          <w:szCs w:val="24"/>
        </w:rPr>
        <w:t xml:space="preserve">statutory employer, Modern Renovations, and the award of a limited period of </w:t>
      </w:r>
      <w:r w:rsidR="0026502B">
        <w:rPr>
          <w:rFonts w:ascii="Times New Roman" w:hAnsi="Times New Roman" w:cs="Times New Roman"/>
          <w:sz w:val="24"/>
          <w:szCs w:val="24"/>
        </w:rPr>
        <w:t>TTD</w:t>
      </w:r>
      <w:r>
        <w:rPr>
          <w:rFonts w:ascii="Times New Roman" w:hAnsi="Times New Roman" w:cs="Times New Roman"/>
          <w:sz w:val="24"/>
          <w:szCs w:val="24"/>
        </w:rPr>
        <w:t>.</w:t>
      </w:r>
    </w:p>
    <w:p w14:paraId="5A78AAB5" w14:textId="0500F52B" w:rsidR="003213DD" w:rsidRDefault="003213DD" w:rsidP="00BD343D">
      <w:pPr>
        <w:spacing w:after="0" w:line="240" w:lineRule="auto"/>
        <w:jc w:val="both"/>
        <w:rPr>
          <w:rFonts w:ascii="Times New Roman" w:hAnsi="Times New Roman" w:cs="Times New Roman"/>
          <w:sz w:val="24"/>
          <w:szCs w:val="24"/>
        </w:rPr>
      </w:pPr>
    </w:p>
    <w:p w14:paraId="10CA2A85" w14:textId="77777777" w:rsidR="00C66359" w:rsidRDefault="00C66359" w:rsidP="00BD343D">
      <w:pPr>
        <w:spacing w:after="0" w:line="240" w:lineRule="auto"/>
        <w:jc w:val="both"/>
        <w:rPr>
          <w:rFonts w:ascii="Times New Roman" w:hAnsi="Times New Roman" w:cs="Times New Roman"/>
          <w:sz w:val="24"/>
          <w:szCs w:val="24"/>
        </w:rPr>
      </w:pPr>
    </w:p>
    <w:p w14:paraId="6239D90A" w14:textId="14E4FB2F" w:rsidR="00322D0B" w:rsidRDefault="00322D0B" w:rsidP="00BD343D">
      <w:pPr>
        <w:spacing w:after="0" w:line="240" w:lineRule="auto"/>
        <w:jc w:val="both"/>
        <w:rPr>
          <w:rFonts w:ascii="Times New Roman" w:hAnsi="Times New Roman" w:cs="Times New Roman"/>
          <w:b/>
          <w:sz w:val="24"/>
          <w:szCs w:val="24"/>
        </w:rPr>
      </w:pPr>
      <w:r w:rsidRPr="00322D0B">
        <w:rPr>
          <w:rFonts w:ascii="Times New Roman" w:hAnsi="Times New Roman" w:cs="Times New Roman"/>
          <w:b/>
          <w:sz w:val="24"/>
          <w:szCs w:val="24"/>
        </w:rPr>
        <w:t>Independent Contractor</w:t>
      </w:r>
      <w:r w:rsidR="00763AF2">
        <w:rPr>
          <w:rFonts w:ascii="Times New Roman" w:hAnsi="Times New Roman" w:cs="Times New Roman"/>
          <w:b/>
          <w:sz w:val="24"/>
          <w:szCs w:val="24"/>
        </w:rPr>
        <w:t xml:space="preserve"> -</w:t>
      </w:r>
      <w:r w:rsidRPr="00322D0B">
        <w:rPr>
          <w:rFonts w:ascii="Times New Roman" w:hAnsi="Times New Roman" w:cs="Times New Roman"/>
          <w:b/>
          <w:sz w:val="24"/>
          <w:szCs w:val="24"/>
        </w:rPr>
        <w:t xml:space="preserve"> </w:t>
      </w:r>
      <w:r w:rsidR="00FA1CD0">
        <w:rPr>
          <w:rFonts w:ascii="Times New Roman" w:hAnsi="Times New Roman" w:cs="Times New Roman"/>
          <w:b/>
          <w:sz w:val="24"/>
          <w:szCs w:val="24"/>
        </w:rPr>
        <w:t>N</w:t>
      </w:r>
      <w:r w:rsidRPr="00322D0B">
        <w:rPr>
          <w:rFonts w:ascii="Times New Roman" w:hAnsi="Times New Roman" w:cs="Times New Roman"/>
          <w:b/>
          <w:sz w:val="24"/>
          <w:szCs w:val="24"/>
        </w:rPr>
        <w:t xml:space="preserve">ot an </w:t>
      </w:r>
      <w:r w:rsidR="00FA1CD0">
        <w:rPr>
          <w:rFonts w:ascii="Times New Roman" w:hAnsi="Times New Roman" w:cs="Times New Roman"/>
          <w:b/>
          <w:sz w:val="24"/>
          <w:szCs w:val="24"/>
        </w:rPr>
        <w:t>E</w:t>
      </w:r>
      <w:r w:rsidRPr="00322D0B">
        <w:rPr>
          <w:rFonts w:ascii="Times New Roman" w:hAnsi="Times New Roman" w:cs="Times New Roman"/>
          <w:b/>
          <w:sz w:val="24"/>
          <w:szCs w:val="24"/>
        </w:rPr>
        <w:t>mployee</w:t>
      </w:r>
    </w:p>
    <w:p w14:paraId="60483510" w14:textId="77777777" w:rsidR="00FA1CD0" w:rsidRPr="00AD0372" w:rsidRDefault="00FA1CD0" w:rsidP="00BD343D">
      <w:pPr>
        <w:spacing w:after="0" w:line="240" w:lineRule="auto"/>
        <w:jc w:val="both"/>
        <w:rPr>
          <w:rFonts w:ascii="Times New Roman" w:hAnsi="Times New Roman" w:cs="Times New Roman"/>
          <w:sz w:val="24"/>
          <w:szCs w:val="24"/>
        </w:rPr>
      </w:pPr>
    </w:p>
    <w:p w14:paraId="4D289E3F" w14:textId="1CB0009F" w:rsidR="00322D0B" w:rsidRDefault="00322D0B" w:rsidP="00BD343D">
      <w:pPr>
        <w:spacing w:after="0" w:line="240" w:lineRule="auto"/>
        <w:ind w:firstLine="720"/>
        <w:rPr>
          <w:rFonts w:ascii="Times New Roman" w:hAnsi="Times New Roman" w:cs="Times New Roman"/>
          <w:sz w:val="24"/>
          <w:szCs w:val="24"/>
        </w:rPr>
      </w:pPr>
      <w:r w:rsidRPr="00322D0B">
        <w:rPr>
          <w:rFonts w:ascii="Times New Roman" w:hAnsi="Times New Roman" w:cs="Times New Roman"/>
          <w:b/>
          <w:i/>
          <w:sz w:val="24"/>
          <w:szCs w:val="24"/>
        </w:rPr>
        <w:t>Dunn v. Cityscape, LLC</w:t>
      </w:r>
      <w:r>
        <w:rPr>
          <w:rFonts w:ascii="Times New Roman" w:hAnsi="Times New Roman" w:cs="Times New Roman"/>
          <w:b/>
          <w:sz w:val="24"/>
          <w:szCs w:val="24"/>
        </w:rPr>
        <w:t xml:space="preserve">, </w:t>
      </w:r>
      <w:r w:rsidRPr="00322D0B">
        <w:rPr>
          <w:rFonts w:ascii="Times New Roman" w:hAnsi="Times New Roman" w:cs="Times New Roman"/>
          <w:sz w:val="24"/>
          <w:szCs w:val="24"/>
        </w:rPr>
        <w:t>JCN VA00001696324</w:t>
      </w:r>
      <w:r>
        <w:rPr>
          <w:rFonts w:ascii="Times New Roman" w:hAnsi="Times New Roman" w:cs="Times New Roman"/>
          <w:sz w:val="24"/>
          <w:szCs w:val="24"/>
        </w:rPr>
        <w:t xml:space="preserve"> (Feb. 7, 2022) – Affirmed</w:t>
      </w:r>
      <w:r w:rsidR="005436E7">
        <w:rPr>
          <w:rFonts w:ascii="Times New Roman" w:hAnsi="Times New Roman" w:cs="Times New Roman"/>
          <w:sz w:val="24"/>
          <w:szCs w:val="24"/>
        </w:rPr>
        <w:t>; Currently on appeal to COA</w:t>
      </w:r>
    </w:p>
    <w:p w14:paraId="2A4BC542" w14:textId="77777777" w:rsidR="00FA1CD0" w:rsidRDefault="00FA1CD0" w:rsidP="00AD0372">
      <w:pPr>
        <w:spacing w:after="0" w:line="240" w:lineRule="auto"/>
        <w:rPr>
          <w:rFonts w:ascii="Times New Roman" w:hAnsi="Times New Roman" w:cs="Times New Roman"/>
          <w:sz w:val="24"/>
          <w:szCs w:val="24"/>
        </w:rPr>
      </w:pPr>
    </w:p>
    <w:p w14:paraId="37DB3DCF" w14:textId="77777777" w:rsidR="00322D0B" w:rsidRDefault="00322D0B" w:rsidP="00BD34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FC affirmed the DC’s denial of claimant’s claim, finding he was an independent contractor at the time of his injury.  Claimant was hired to install cabinets and perform punch out work in a building being converted into apartments by Cityscape.  Claimant was paid an hourly wage but used his own tools.  Claimant did not require supervision to complete assigned tasks.  Claimant had his own business “Wood and Tile Artistry by Scott” and a business-owned work truck.  The FC noted that Cityscape retained the power to control the result to be attained, but not the means and methods by which the claimant’s work was to be accomplished.</w:t>
      </w:r>
    </w:p>
    <w:p w14:paraId="70DEF6F4" w14:textId="35916C8E" w:rsidR="00322D0B" w:rsidRDefault="00322D0B" w:rsidP="00BD343D">
      <w:pPr>
        <w:spacing w:after="0" w:line="240" w:lineRule="auto"/>
        <w:jc w:val="both"/>
        <w:rPr>
          <w:rFonts w:ascii="Times New Roman" w:hAnsi="Times New Roman" w:cs="Times New Roman"/>
          <w:sz w:val="24"/>
          <w:szCs w:val="24"/>
        </w:rPr>
      </w:pPr>
    </w:p>
    <w:p w14:paraId="26FE6153" w14:textId="77777777" w:rsidR="00C66359" w:rsidRDefault="00C66359" w:rsidP="00BD343D">
      <w:pPr>
        <w:spacing w:after="0" w:line="240" w:lineRule="auto"/>
        <w:jc w:val="both"/>
        <w:rPr>
          <w:rFonts w:ascii="Times New Roman" w:hAnsi="Times New Roman" w:cs="Times New Roman"/>
          <w:sz w:val="24"/>
          <w:szCs w:val="24"/>
        </w:rPr>
      </w:pPr>
    </w:p>
    <w:p w14:paraId="34B4D6CB" w14:textId="2F84FEB6" w:rsidR="00322D0B" w:rsidRDefault="00BF1929" w:rsidP="00BD34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br w:type="column"/>
      </w:r>
      <w:r w:rsidR="00322D0B" w:rsidRPr="00322D0B">
        <w:rPr>
          <w:rFonts w:ascii="Times New Roman" w:hAnsi="Times New Roman" w:cs="Times New Roman"/>
          <w:b/>
          <w:sz w:val="24"/>
          <w:szCs w:val="24"/>
        </w:rPr>
        <w:lastRenderedPageBreak/>
        <w:t xml:space="preserve">Uber </w:t>
      </w:r>
      <w:r w:rsidR="00322D0B">
        <w:rPr>
          <w:rFonts w:ascii="Times New Roman" w:hAnsi="Times New Roman" w:cs="Times New Roman"/>
          <w:b/>
          <w:sz w:val="24"/>
          <w:szCs w:val="24"/>
        </w:rPr>
        <w:t xml:space="preserve">- </w:t>
      </w:r>
      <w:r w:rsidR="00FA1CD0">
        <w:rPr>
          <w:rFonts w:ascii="Times New Roman" w:hAnsi="Times New Roman" w:cs="Times New Roman"/>
          <w:b/>
          <w:sz w:val="24"/>
          <w:szCs w:val="24"/>
        </w:rPr>
        <w:t>R</w:t>
      </w:r>
      <w:r w:rsidR="00322D0B">
        <w:rPr>
          <w:rFonts w:ascii="Times New Roman" w:hAnsi="Times New Roman" w:cs="Times New Roman"/>
          <w:b/>
          <w:sz w:val="24"/>
          <w:szCs w:val="24"/>
        </w:rPr>
        <w:t xml:space="preserve">eimbursement of </w:t>
      </w:r>
      <w:r w:rsidR="00FA1CD0">
        <w:rPr>
          <w:rFonts w:ascii="Times New Roman" w:hAnsi="Times New Roman" w:cs="Times New Roman"/>
          <w:b/>
          <w:sz w:val="24"/>
          <w:szCs w:val="24"/>
        </w:rPr>
        <w:t>T</w:t>
      </w:r>
      <w:r w:rsidR="00322D0B">
        <w:rPr>
          <w:rFonts w:ascii="Times New Roman" w:hAnsi="Times New Roman" w:cs="Times New Roman"/>
          <w:b/>
          <w:sz w:val="24"/>
          <w:szCs w:val="24"/>
        </w:rPr>
        <w:t xml:space="preserve">ransportation </w:t>
      </w:r>
      <w:r w:rsidR="00FA1CD0">
        <w:rPr>
          <w:rFonts w:ascii="Times New Roman" w:hAnsi="Times New Roman" w:cs="Times New Roman"/>
          <w:b/>
          <w:sz w:val="24"/>
          <w:szCs w:val="24"/>
        </w:rPr>
        <w:t>C</w:t>
      </w:r>
      <w:r w:rsidR="00322D0B">
        <w:rPr>
          <w:rFonts w:ascii="Times New Roman" w:hAnsi="Times New Roman" w:cs="Times New Roman"/>
          <w:b/>
          <w:sz w:val="24"/>
          <w:szCs w:val="24"/>
        </w:rPr>
        <w:t>osts</w:t>
      </w:r>
    </w:p>
    <w:p w14:paraId="18A0EFCF" w14:textId="77777777" w:rsidR="00FA1CD0" w:rsidRPr="00AD0372" w:rsidRDefault="00FA1CD0" w:rsidP="00BD343D">
      <w:pPr>
        <w:spacing w:after="0" w:line="240" w:lineRule="auto"/>
        <w:jc w:val="both"/>
        <w:rPr>
          <w:rFonts w:ascii="Times New Roman" w:hAnsi="Times New Roman" w:cs="Times New Roman"/>
          <w:sz w:val="24"/>
          <w:szCs w:val="24"/>
        </w:rPr>
      </w:pPr>
    </w:p>
    <w:p w14:paraId="711C854E" w14:textId="2979DF8C" w:rsidR="00BA4811" w:rsidRDefault="00BA4811" w:rsidP="00BD343D">
      <w:pPr>
        <w:spacing w:after="0" w:line="240" w:lineRule="auto"/>
        <w:ind w:firstLine="720"/>
        <w:rPr>
          <w:rFonts w:ascii="Times New Roman" w:hAnsi="Times New Roman" w:cs="Times New Roman"/>
          <w:sz w:val="24"/>
          <w:szCs w:val="24"/>
        </w:rPr>
      </w:pPr>
      <w:r w:rsidRPr="00BA4811">
        <w:rPr>
          <w:rFonts w:ascii="Times New Roman" w:hAnsi="Times New Roman" w:cs="Times New Roman"/>
          <w:b/>
          <w:i/>
          <w:sz w:val="24"/>
          <w:szCs w:val="24"/>
        </w:rPr>
        <w:t>Jeffry v. Medical Management Intl.</w:t>
      </w:r>
      <w:r>
        <w:rPr>
          <w:rFonts w:ascii="Times New Roman" w:hAnsi="Times New Roman" w:cs="Times New Roman"/>
          <w:b/>
          <w:sz w:val="24"/>
          <w:szCs w:val="24"/>
        </w:rPr>
        <w:t xml:space="preserve">, </w:t>
      </w:r>
      <w:r w:rsidRPr="00BA4811">
        <w:rPr>
          <w:rFonts w:ascii="Times New Roman" w:hAnsi="Times New Roman" w:cs="Times New Roman"/>
          <w:sz w:val="24"/>
          <w:szCs w:val="24"/>
        </w:rPr>
        <w:t>JCN VA00000865091</w:t>
      </w:r>
      <w:r>
        <w:rPr>
          <w:rFonts w:ascii="Times New Roman" w:hAnsi="Times New Roman" w:cs="Times New Roman"/>
          <w:sz w:val="24"/>
          <w:szCs w:val="24"/>
        </w:rPr>
        <w:t xml:space="preserve"> (Feb. 8, 2022) – Reversed</w:t>
      </w:r>
      <w:r w:rsidR="002020D0">
        <w:rPr>
          <w:rFonts w:ascii="Times New Roman" w:hAnsi="Times New Roman" w:cs="Times New Roman"/>
          <w:sz w:val="24"/>
          <w:szCs w:val="24"/>
        </w:rPr>
        <w:t xml:space="preserve">; </w:t>
      </w:r>
      <w:r w:rsidR="002020D0" w:rsidRPr="002020D0">
        <w:rPr>
          <w:rFonts w:ascii="Times New Roman" w:hAnsi="Times New Roman" w:cs="Times New Roman"/>
          <w:sz w:val="24"/>
          <w:szCs w:val="24"/>
        </w:rPr>
        <w:t>Currently on appeal to COA</w:t>
      </w:r>
    </w:p>
    <w:p w14:paraId="6E32E882" w14:textId="77777777" w:rsidR="00FA1CD0" w:rsidRDefault="00FA1CD0" w:rsidP="00AD0372">
      <w:pPr>
        <w:spacing w:after="0" w:line="240" w:lineRule="auto"/>
        <w:rPr>
          <w:rFonts w:ascii="Times New Roman" w:hAnsi="Times New Roman" w:cs="Times New Roman"/>
          <w:sz w:val="24"/>
          <w:szCs w:val="24"/>
        </w:rPr>
      </w:pPr>
    </w:p>
    <w:p w14:paraId="320EC813" w14:textId="77777777" w:rsidR="00BA4811" w:rsidRDefault="00BA4811" w:rsidP="00BD34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FC reversed the DC’s Opinion that denied the claimant’s claim for reimbursement of payments made to Uber for transportation to her medical appointments.  Defendants argued that claimant never requested transportation from the carrier and it was not given an opportunity to make its own arrangements for transportation. </w:t>
      </w:r>
      <w:r w:rsidR="00FA1CD0">
        <w:rPr>
          <w:rFonts w:ascii="Times New Roman" w:hAnsi="Times New Roman" w:cs="Times New Roman"/>
          <w:sz w:val="24"/>
          <w:szCs w:val="24"/>
        </w:rPr>
        <w:t xml:space="preserve"> </w:t>
      </w:r>
      <w:r>
        <w:rPr>
          <w:rFonts w:ascii="Times New Roman" w:hAnsi="Times New Roman" w:cs="Times New Roman"/>
          <w:sz w:val="24"/>
          <w:szCs w:val="24"/>
        </w:rPr>
        <w:t>The DC denied the claim noting that the defendants were not provided with notice of a need for transportation.  The FC reversed, noting that while the purpose of providing notice to the defendants is to allow them an opportunity to mitigate the cost of transportation, in this instance, evidence was lacking to show that had the insurer been provided with notice, it would have been able to employ a less costly alternative.</w:t>
      </w:r>
    </w:p>
    <w:p w14:paraId="7C1E5CB0" w14:textId="77777777" w:rsidR="00FA1CD0" w:rsidRDefault="00FA1CD0" w:rsidP="00BD343D">
      <w:pPr>
        <w:spacing w:after="0" w:line="240" w:lineRule="auto"/>
        <w:jc w:val="both"/>
        <w:rPr>
          <w:rFonts w:ascii="Times New Roman" w:hAnsi="Times New Roman" w:cs="Times New Roman"/>
          <w:sz w:val="24"/>
          <w:szCs w:val="24"/>
        </w:rPr>
      </w:pPr>
    </w:p>
    <w:p w14:paraId="33D6B955" w14:textId="77777777" w:rsidR="00450035" w:rsidRDefault="00BA4811" w:rsidP="00BD34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dissent noted that claimant decided to use Uber for nine months without notifying the defendants of the need for transportation.  It also argued that the majority Opinion abandoned prior precedent requiring the claimant to notify the defendants of the need for transportation and creates a new requirement for defendants to establish that they would have obtained less costly transportation had they received notice. </w:t>
      </w:r>
    </w:p>
    <w:p w14:paraId="4F90D336" w14:textId="71343E4D" w:rsidR="00450035" w:rsidRDefault="00450035" w:rsidP="00BD343D">
      <w:pPr>
        <w:spacing w:after="0" w:line="240" w:lineRule="auto"/>
        <w:jc w:val="both"/>
        <w:rPr>
          <w:rFonts w:ascii="Times New Roman" w:hAnsi="Times New Roman" w:cs="Times New Roman"/>
          <w:sz w:val="24"/>
          <w:szCs w:val="24"/>
        </w:rPr>
      </w:pPr>
    </w:p>
    <w:p w14:paraId="7C46FE57" w14:textId="77777777" w:rsidR="009D27C1" w:rsidRDefault="009D27C1" w:rsidP="00BD343D">
      <w:pPr>
        <w:spacing w:after="0" w:line="240" w:lineRule="auto"/>
        <w:jc w:val="both"/>
        <w:rPr>
          <w:rFonts w:ascii="Times New Roman" w:hAnsi="Times New Roman" w:cs="Times New Roman"/>
          <w:sz w:val="24"/>
          <w:szCs w:val="24"/>
        </w:rPr>
      </w:pPr>
    </w:p>
    <w:p w14:paraId="02039696" w14:textId="77777777" w:rsidR="00BA4811" w:rsidRDefault="00450035" w:rsidP="00BD343D">
      <w:pPr>
        <w:spacing w:after="0" w:line="240" w:lineRule="auto"/>
        <w:jc w:val="both"/>
        <w:rPr>
          <w:rFonts w:ascii="Times New Roman" w:hAnsi="Times New Roman" w:cs="Times New Roman"/>
          <w:b/>
          <w:sz w:val="24"/>
          <w:szCs w:val="24"/>
        </w:rPr>
      </w:pPr>
      <w:r w:rsidRPr="00450035">
        <w:rPr>
          <w:rFonts w:ascii="Times New Roman" w:hAnsi="Times New Roman" w:cs="Times New Roman"/>
          <w:b/>
          <w:sz w:val="24"/>
          <w:szCs w:val="24"/>
        </w:rPr>
        <w:t xml:space="preserve">Unjustified </w:t>
      </w:r>
      <w:r w:rsidR="00FA1CD0">
        <w:rPr>
          <w:rFonts w:ascii="Times New Roman" w:hAnsi="Times New Roman" w:cs="Times New Roman"/>
          <w:b/>
          <w:sz w:val="24"/>
          <w:szCs w:val="24"/>
        </w:rPr>
        <w:t>R</w:t>
      </w:r>
      <w:r w:rsidRPr="00450035">
        <w:rPr>
          <w:rFonts w:ascii="Times New Roman" w:hAnsi="Times New Roman" w:cs="Times New Roman"/>
          <w:b/>
          <w:sz w:val="24"/>
          <w:szCs w:val="24"/>
        </w:rPr>
        <w:t xml:space="preserve">efusal of </w:t>
      </w:r>
      <w:r w:rsidR="00FA1CD0">
        <w:rPr>
          <w:rFonts w:ascii="Times New Roman" w:hAnsi="Times New Roman" w:cs="Times New Roman"/>
          <w:b/>
          <w:sz w:val="24"/>
          <w:szCs w:val="24"/>
        </w:rPr>
        <w:t>L</w:t>
      </w:r>
      <w:r w:rsidRPr="00450035">
        <w:rPr>
          <w:rFonts w:ascii="Times New Roman" w:hAnsi="Times New Roman" w:cs="Times New Roman"/>
          <w:b/>
          <w:sz w:val="24"/>
          <w:szCs w:val="24"/>
        </w:rPr>
        <w:t xml:space="preserve">ight </w:t>
      </w:r>
      <w:r w:rsidR="00FA1CD0">
        <w:rPr>
          <w:rFonts w:ascii="Times New Roman" w:hAnsi="Times New Roman" w:cs="Times New Roman"/>
          <w:b/>
          <w:sz w:val="24"/>
          <w:szCs w:val="24"/>
        </w:rPr>
        <w:t>D</w:t>
      </w:r>
      <w:r w:rsidRPr="00450035">
        <w:rPr>
          <w:rFonts w:ascii="Times New Roman" w:hAnsi="Times New Roman" w:cs="Times New Roman"/>
          <w:b/>
          <w:sz w:val="24"/>
          <w:szCs w:val="24"/>
        </w:rPr>
        <w:t>uty</w:t>
      </w:r>
    </w:p>
    <w:p w14:paraId="5EB4B568" w14:textId="77777777" w:rsidR="00FA1CD0" w:rsidRPr="00AD0372" w:rsidRDefault="00FA1CD0" w:rsidP="00BD343D">
      <w:pPr>
        <w:spacing w:after="0" w:line="240" w:lineRule="auto"/>
        <w:jc w:val="both"/>
        <w:rPr>
          <w:rFonts w:ascii="Times New Roman" w:hAnsi="Times New Roman" w:cs="Times New Roman"/>
          <w:sz w:val="24"/>
          <w:szCs w:val="24"/>
        </w:rPr>
      </w:pPr>
    </w:p>
    <w:p w14:paraId="55A04A79" w14:textId="77777777" w:rsidR="00450035" w:rsidRDefault="00C1408D" w:rsidP="00BD343D">
      <w:pPr>
        <w:spacing w:after="0" w:line="240" w:lineRule="auto"/>
        <w:ind w:firstLine="720"/>
        <w:jc w:val="both"/>
        <w:rPr>
          <w:rFonts w:ascii="Times New Roman" w:hAnsi="Times New Roman" w:cs="Times New Roman"/>
          <w:sz w:val="24"/>
          <w:szCs w:val="24"/>
        </w:rPr>
      </w:pPr>
      <w:r w:rsidRPr="00C1408D">
        <w:rPr>
          <w:rFonts w:ascii="Times New Roman" w:hAnsi="Times New Roman" w:cs="Times New Roman"/>
          <w:b/>
          <w:i/>
          <w:sz w:val="24"/>
          <w:szCs w:val="24"/>
        </w:rPr>
        <w:t>Herman v. RWEC</w:t>
      </w:r>
      <w:r>
        <w:rPr>
          <w:rFonts w:ascii="Times New Roman" w:hAnsi="Times New Roman" w:cs="Times New Roman"/>
          <w:b/>
          <w:sz w:val="24"/>
          <w:szCs w:val="24"/>
        </w:rPr>
        <w:t xml:space="preserve">, </w:t>
      </w:r>
      <w:r w:rsidRPr="00C1408D">
        <w:rPr>
          <w:rFonts w:ascii="Times New Roman" w:hAnsi="Times New Roman" w:cs="Times New Roman"/>
          <w:sz w:val="24"/>
          <w:szCs w:val="24"/>
        </w:rPr>
        <w:t>JCN VA00001517573</w:t>
      </w:r>
      <w:r>
        <w:rPr>
          <w:rFonts w:ascii="Times New Roman" w:hAnsi="Times New Roman" w:cs="Times New Roman"/>
          <w:sz w:val="24"/>
          <w:szCs w:val="24"/>
        </w:rPr>
        <w:t xml:space="preserve"> (Mar. 4, 2022) – Affirmed</w:t>
      </w:r>
    </w:p>
    <w:p w14:paraId="0155DFD3" w14:textId="77777777" w:rsidR="00FA1CD0" w:rsidRDefault="00FA1CD0" w:rsidP="00AD0372">
      <w:pPr>
        <w:spacing w:after="0" w:line="240" w:lineRule="auto"/>
        <w:jc w:val="both"/>
        <w:rPr>
          <w:rFonts w:ascii="Times New Roman" w:hAnsi="Times New Roman" w:cs="Times New Roman"/>
          <w:sz w:val="24"/>
          <w:szCs w:val="24"/>
        </w:rPr>
      </w:pPr>
    </w:p>
    <w:p w14:paraId="5678494A" w14:textId="7B5E18E9" w:rsidR="00C1408D" w:rsidRDefault="00C1408D" w:rsidP="00BD343D">
      <w:pPr>
        <w:spacing w:after="0" w:line="240" w:lineRule="auto"/>
        <w:jc w:val="both"/>
        <w:rPr>
          <w:rFonts w:ascii="Times New Roman" w:hAnsi="Times New Roman" w:cs="Times New Roman"/>
          <w:sz w:val="24"/>
          <w:szCs w:val="24"/>
        </w:rPr>
      </w:pPr>
      <w:r w:rsidRPr="00C1408D">
        <w:rPr>
          <w:rFonts w:ascii="Times New Roman" w:hAnsi="Times New Roman" w:cs="Times New Roman"/>
          <w:sz w:val="24"/>
          <w:szCs w:val="24"/>
        </w:rPr>
        <w:t>The cl</w:t>
      </w:r>
      <w:r w:rsidR="00AD0372">
        <w:rPr>
          <w:rFonts w:ascii="Times New Roman" w:hAnsi="Times New Roman" w:cs="Times New Roman"/>
          <w:sz w:val="24"/>
          <w:szCs w:val="24"/>
        </w:rPr>
        <w:t>a</w:t>
      </w:r>
      <w:r w:rsidRPr="00C1408D">
        <w:rPr>
          <w:rFonts w:ascii="Times New Roman" w:hAnsi="Times New Roman" w:cs="Times New Roman"/>
          <w:sz w:val="24"/>
          <w:szCs w:val="24"/>
        </w:rPr>
        <w:t xml:space="preserve">imant, a journeyman electrical lineman, was injured when he fell </w:t>
      </w:r>
      <w:r>
        <w:rPr>
          <w:rFonts w:ascii="Times New Roman" w:hAnsi="Times New Roman" w:cs="Times New Roman"/>
          <w:sz w:val="24"/>
          <w:szCs w:val="24"/>
        </w:rPr>
        <w:t xml:space="preserve">from a power pole, suffering multiple injuries.  The DC found a bona fide offer of selective employment within the claimant’s physical capacity.  She ruled that the claimant refused the light duty job without justification, but partially cured the refusal.  Based on light duty earnings from another employer claimant found on his own and the $1000 per week the employer offered, the DC awarded ongoing </w:t>
      </w:r>
      <w:r w:rsidR="0026502B">
        <w:rPr>
          <w:rFonts w:ascii="Times New Roman" w:hAnsi="Times New Roman" w:cs="Times New Roman"/>
          <w:sz w:val="24"/>
          <w:szCs w:val="24"/>
        </w:rPr>
        <w:t>TPD</w:t>
      </w:r>
      <w:r>
        <w:rPr>
          <w:rFonts w:ascii="Times New Roman" w:hAnsi="Times New Roman" w:cs="Times New Roman"/>
          <w:sz w:val="24"/>
          <w:szCs w:val="24"/>
        </w:rPr>
        <w:t xml:space="preserve"> benefits of $466.32 per week.</w:t>
      </w:r>
    </w:p>
    <w:p w14:paraId="5FA07918" w14:textId="77777777" w:rsidR="00FA1CD0" w:rsidRDefault="00FA1CD0" w:rsidP="00BD343D">
      <w:pPr>
        <w:spacing w:after="0" w:line="240" w:lineRule="auto"/>
        <w:jc w:val="both"/>
        <w:rPr>
          <w:rFonts w:ascii="Times New Roman" w:hAnsi="Times New Roman" w:cs="Times New Roman"/>
          <w:sz w:val="24"/>
          <w:szCs w:val="24"/>
        </w:rPr>
      </w:pPr>
    </w:p>
    <w:p w14:paraId="2A527186" w14:textId="77777777" w:rsidR="005A41BF" w:rsidRDefault="00C1408D" w:rsidP="00BD34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claimant lives in a rural area.  He was released to sedentary employment by the treating physician, who also approved the modified duty work the employer offered the claimant.</w:t>
      </w:r>
      <w:r w:rsidR="005A41BF">
        <w:rPr>
          <w:rFonts w:ascii="Times New Roman" w:hAnsi="Times New Roman" w:cs="Times New Roman"/>
          <w:sz w:val="24"/>
          <w:szCs w:val="24"/>
        </w:rPr>
        <w:t xml:space="preserve">  The claimant testified he refused the job for multiple reasons, including the travel/commute required, lack of child care, lack of faith in the employer to look after his best interests, as well as his belief that he could not perform all the duties of the offered job.</w:t>
      </w:r>
    </w:p>
    <w:p w14:paraId="37D9F96C" w14:textId="77777777" w:rsidR="00FA1CD0" w:rsidRDefault="00FA1CD0" w:rsidP="00BD343D">
      <w:pPr>
        <w:spacing w:after="0" w:line="240" w:lineRule="auto"/>
        <w:jc w:val="both"/>
        <w:rPr>
          <w:rFonts w:ascii="Times New Roman" w:hAnsi="Times New Roman" w:cs="Times New Roman"/>
          <w:sz w:val="24"/>
          <w:szCs w:val="24"/>
        </w:rPr>
      </w:pPr>
    </w:p>
    <w:p w14:paraId="4042729C" w14:textId="39D35CCD" w:rsidR="004F2283" w:rsidRDefault="005A41BF" w:rsidP="001E14E8">
      <w:pPr>
        <w:pStyle w:val="Default"/>
        <w:jc w:val="both"/>
      </w:pPr>
      <w:r>
        <w:t>The FC affirmed the finding of the DC</w:t>
      </w:r>
      <w:r w:rsidR="00C1408D">
        <w:t xml:space="preserve"> </w:t>
      </w:r>
      <w:r>
        <w:t>that the employer had made a bona fide job offer of selective employment.</w:t>
      </w:r>
      <w:r w:rsidR="00C1408D">
        <w:t xml:space="preserve"> </w:t>
      </w:r>
      <w:r>
        <w:t xml:space="preserve"> The burden then shifted to the claimant to show justification for refusing the offer.  </w:t>
      </w:r>
      <w:r w:rsidRPr="005A41BF">
        <w:t>The reasons advanced as justification for such refusal must be such that a reasonable person desirous of employment would have refused the offered work.</w:t>
      </w:r>
      <w:r>
        <w:t xml:space="preserve"> </w:t>
      </w:r>
      <w:r w:rsidRPr="005A41BF">
        <w:t xml:space="preserve"> </w:t>
      </w:r>
      <w:r w:rsidRPr="005A41BF">
        <w:rPr>
          <w:i/>
          <w:iCs/>
        </w:rPr>
        <w:t>Food Lion, Inc. v. Lee</w:t>
      </w:r>
      <w:r w:rsidRPr="005A41BF">
        <w:t>, 16</w:t>
      </w:r>
      <w:r w:rsidR="00B97495">
        <w:t> </w:t>
      </w:r>
      <w:r w:rsidRPr="005A41BF">
        <w:t>Va.</w:t>
      </w:r>
      <w:r w:rsidR="00B97495">
        <w:t> </w:t>
      </w:r>
      <w:r w:rsidRPr="005A41BF">
        <w:t>App.</w:t>
      </w:r>
      <w:r w:rsidR="00B97495">
        <w:t> </w:t>
      </w:r>
      <w:r w:rsidRPr="005A41BF">
        <w:t xml:space="preserve">616, 619 (1993). </w:t>
      </w:r>
      <w:r>
        <w:t xml:space="preserve">  The FC was not persuaded by the claimant’s stated reasons, noting that he would have earned significantly more in the offered job than in his current job.  The FC also stated, “[t]he distance to his work assignments, while significant, equals the distance to jobs he sought during his earlier marketing efforts.”</w:t>
      </w:r>
      <w:r w:rsidR="009F4F83">
        <w:t xml:space="preserve">  They also noted that the claimant made no effort </w:t>
      </w:r>
      <w:r w:rsidR="009F4F83">
        <w:lastRenderedPageBreak/>
        <w:t>to seek modification of the conditions which would cause problems.  Therefore, they found his refusal of the light duty job unjustified.</w:t>
      </w:r>
    </w:p>
    <w:p w14:paraId="5033A45C" w14:textId="40316E4C" w:rsidR="001669E0" w:rsidRDefault="001669E0" w:rsidP="001E14E8">
      <w:pPr>
        <w:pStyle w:val="Default"/>
        <w:jc w:val="both"/>
      </w:pPr>
    </w:p>
    <w:p w14:paraId="4361420F" w14:textId="77777777" w:rsidR="00C66359" w:rsidRDefault="00C66359" w:rsidP="001E14E8">
      <w:pPr>
        <w:pStyle w:val="Default"/>
        <w:jc w:val="both"/>
      </w:pPr>
    </w:p>
    <w:p w14:paraId="68354785" w14:textId="58EBF5BD" w:rsidR="001669E0" w:rsidRPr="001669E0" w:rsidRDefault="001669E0" w:rsidP="001E14E8">
      <w:pPr>
        <w:pStyle w:val="Default"/>
        <w:jc w:val="both"/>
        <w:rPr>
          <w:b/>
        </w:rPr>
      </w:pPr>
      <w:bookmarkStart w:id="2" w:name="_Hlk98427668"/>
      <w:r>
        <w:rPr>
          <w:b/>
        </w:rPr>
        <w:t xml:space="preserve">Medical Provider Claim </w:t>
      </w:r>
      <w:r w:rsidR="00C21354">
        <w:rPr>
          <w:b/>
        </w:rPr>
        <w:t xml:space="preserve">Barred by </w:t>
      </w:r>
      <w:r>
        <w:rPr>
          <w:b/>
        </w:rPr>
        <w:t>Laches</w:t>
      </w:r>
    </w:p>
    <w:p w14:paraId="5F059AF2" w14:textId="77777777" w:rsidR="001669E0" w:rsidRDefault="001669E0" w:rsidP="001E14E8">
      <w:pPr>
        <w:pStyle w:val="Default"/>
        <w:jc w:val="both"/>
      </w:pPr>
    </w:p>
    <w:p w14:paraId="751629C0" w14:textId="45A53041" w:rsidR="001669E0" w:rsidRDefault="001669E0" w:rsidP="001669E0">
      <w:pPr>
        <w:pStyle w:val="Default"/>
        <w:ind w:firstLine="720"/>
        <w:jc w:val="both"/>
      </w:pPr>
      <w:r w:rsidRPr="001669E0">
        <w:rPr>
          <w:b/>
          <w:i/>
        </w:rPr>
        <w:t>Verner v. United Parcel Service</w:t>
      </w:r>
      <w:r>
        <w:t xml:space="preserve">, JCN VA </w:t>
      </w:r>
      <w:r w:rsidRPr="001669E0">
        <w:t>2326393</w:t>
      </w:r>
      <w:r>
        <w:t xml:space="preserve"> (Oct. 15, 2021) – Affirmed as Modified</w:t>
      </w:r>
    </w:p>
    <w:bookmarkEnd w:id="2"/>
    <w:p w14:paraId="6E4CA3E8" w14:textId="77777777" w:rsidR="001669E0" w:rsidRDefault="001669E0" w:rsidP="001669E0">
      <w:pPr>
        <w:pStyle w:val="Default"/>
        <w:jc w:val="both"/>
      </w:pPr>
    </w:p>
    <w:p w14:paraId="0D38F08C" w14:textId="530764F6" w:rsidR="002E5ED0" w:rsidRDefault="002E5ED0" w:rsidP="001669E0">
      <w:pPr>
        <w:pStyle w:val="Default"/>
        <w:jc w:val="both"/>
      </w:pPr>
      <w:r w:rsidRPr="002E5ED0">
        <w:t>The claimant sustained a compensable injury by accident to his shoulder on December</w:t>
      </w:r>
      <w:r w:rsidR="000C5A11">
        <w:t> </w:t>
      </w:r>
      <w:r w:rsidRPr="002E5ED0">
        <w:t>4,</w:t>
      </w:r>
      <w:r w:rsidR="000C5A11">
        <w:t> </w:t>
      </w:r>
      <w:r w:rsidRPr="002E5ED0">
        <w:t>2006</w:t>
      </w:r>
      <w:r>
        <w:t xml:space="preserve"> and </w:t>
      </w:r>
      <w:r w:rsidRPr="002E5ED0">
        <w:t>received an initial award of disability and medical benefits on April 18, 2007.</w:t>
      </w:r>
      <w:r>
        <w:t xml:space="preserve">  </w:t>
      </w:r>
      <w:r w:rsidRPr="002E5ED0">
        <w:t>On February</w:t>
      </w:r>
      <w:r>
        <w:t> </w:t>
      </w:r>
      <w:r w:rsidRPr="002E5ED0">
        <w:t>24,</w:t>
      </w:r>
      <w:r>
        <w:t> </w:t>
      </w:r>
      <w:r w:rsidRPr="002E5ED0">
        <w:t>2020, the medical provider filed claims for additional reimbursement for its physical therapy charges for treatment to the claimant and seventeen other injured employees.</w:t>
      </w:r>
      <w:r>
        <w:t xml:space="preserve">  </w:t>
      </w:r>
      <w:r w:rsidRPr="002E5ED0">
        <w:t>The defendants defended that the doctrine of laches barred the medical provider’s claims.</w:t>
      </w:r>
    </w:p>
    <w:p w14:paraId="5C70E8AC" w14:textId="77777777" w:rsidR="002E5ED0" w:rsidRDefault="002E5ED0" w:rsidP="001669E0">
      <w:pPr>
        <w:pStyle w:val="Default"/>
        <w:jc w:val="both"/>
      </w:pPr>
    </w:p>
    <w:p w14:paraId="729B0910" w14:textId="77777777" w:rsidR="002E5ED0" w:rsidRDefault="002E5ED0" w:rsidP="001669E0">
      <w:pPr>
        <w:pStyle w:val="Default"/>
        <w:jc w:val="both"/>
      </w:pPr>
      <w:r>
        <w:t xml:space="preserve">The manager for MedRisk’s provider reimbursement services testified </w:t>
      </w:r>
      <w:r w:rsidRPr="002E5ED0">
        <w:t>that if MedRisk received an unprocessed bill from 2007 today, they would be unable to determine the DxFee®</w:t>
      </w:r>
      <w:r>
        <w:t xml:space="preserve"> because t</w:t>
      </w:r>
      <w:r w:rsidRPr="002E5ED0">
        <w:t xml:space="preserve">he DxFee® database </w:t>
      </w:r>
      <w:r>
        <w:t>ceased to exist in 2013</w:t>
      </w:r>
      <w:r w:rsidRPr="002E5ED0">
        <w:t>.</w:t>
      </w:r>
    </w:p>
    <w:p w14:paraId="40B7B14F" w14:textId="77777777" w:rsidR="00C87842" w:rsidRDefault="00C87842" w:rsidP="001669E0">
      <w:pPr>
        <w:pStyle w:val="Default"/>
        <w:jc w:val="both"/>
      </w:pPr>
    </w:p>
    <w:p w14:paraId="6219FF56" w14:textId="025B5DB2" w:rsidR="00C87842" w:rsidRDefault="00C87842" w:rsidP="001669E0">
      <w:pPr>
        <w:pStyle w:val="Default"/>
        <w:jc w:val="both"/>
      </w:pPr>
      <w:r w:rsidRPr="00C87842">
        <w:t xml:space="preserve">The </w:t>
      </w:r>
      <w:r w:rsidR="00231282">
        <w:t>FC</w:t>
      </w:r>
      <w:r>
        <w:t xml:space="preserve"> found that the </w:t>
      </w:r>
      <w:r w:rsidR="00A655C0">
        <w:t xml:space="preserve">DC </w:t>
      </w:r>
      <w:r w:rsidRPr="00C87842">
        <w:t xml:space="preserve">correctly concluded the majority of the medical provider’s claim for additional reimbursement was barred </w:t>
      </w:r>
      <w:r w:rsidR="00DF1B62">
        <w:t xml:space="preserve">by </w:t>
      </w:r>
      <w:r w:rsidRPr="00C87842">
        <w:t>the doctrine of laches.</w:t>
      </w:r>
      <w:r>
        <w:t xml:space="preserve">  They found that the </w:t>
      </w:r>
      <w:r w:rsidRPr="00C87842">
        <w:t>medical provider offered no evidence explaining why it filed its claims for additional reimbursement for treatment during 2007 on February</w:t>
      </w:r>
      <w:r w:rsidR="00C66359">
        <w:t> </w:t>
      </w:r>
      <w:r w:rsidRPr="00C87842">
        <w:t>24,</w:t>
      </w:r>
      <w:r w:rsidR="00C66359">
        <w:t> </w:t>
      </w:r>
      <w:r w:rsidRPr="00C87842">
        <w:t>2020, over twelve years later</w:t>
      </w:r>
      <w:r>
        <w:t xml:space="preserve">, which they characterized as “unexplained delay”.  The </w:t>
      </w:r>
      <w:r w:rsidR="00231282">
        <w:t>FC</w:t>
      </w:r>
      <w:r>
        <w:t xml:space="preserve"> stated:</w:t>
      </w:r>
    </w:p>
    <w:p w14:paraId="1A6565B4" w14:textId="77777777" w:rsidR="00C87842" w:rsidRDefault="00C87842" w:rsidP="001669E0">
      <w:pPr>
        <w:pStyle w:val="Default"/>
        <w:jc w:val="both"/>
      </w:pPr>
    </w:p>
    <w:p w14:paraId="3EFB6D9A" w14:textId="77777777" w:rsidR="00C87842" w:rsidRDefault="00C87842" w:rsidP="00C87842">
      <w:pPr>
        <w:pStyle w:val="Default"/>
        <w:ind w:left="720" w:right="720"/>
        <w:jc w:val="both"/>
      </w:pPr>
      <w:r w:rsidRPr="00C87842">
        <w:t xml:space="preserve">The evidence established the DxFee® database no longer exists. </w:t>
      </w:r>
      <w:r w:rsidR="00590488">
        <w:t xml:space="preserve"> </w:t>
      </w:r>
      <w:r w:rsidRPr="00C87842">
        <w:t xml:space="preserve">After initial repricing by Ingenix, the DxFee® database was used by MedRisk in 2007 to reprice most of the bills at issue here. </w:t>
      </w:r>
      <w:r>
        <w:t xml:space="preserve"> </w:t>
      </w:r>
      <w:r w:rsidRPr="00C87842">
        <w:t xml:space="preserve">The defendants suffered prejudice in defending against the medical providers’ applications due to the nonexistence of the DxFee® database. </w:t>
      </w:r>
      <w:r>
        <w:t xml:space="preserve"> </w:t>
      </w:r>
      <w:r w:rsidRPr="00C87842">
        <w:t>The defendants are no longer able to demonstrate the correctness of medical expenses determined and reduced based on the claimant’s diagnoses and corresponding DxFee®.</w:t>
      </w:r>
    </w:p>
    <w:p w14:paraId="4EA88429" w14:textId="77777777" w:rsidR="00C87842" w:rsidRDefault="00C87842" w:rsidP="00C87842">
      <w:pPr>
        <w:pStyle w:val="Default"/>
        <w:ind w:right="720"/>
        <w:jc w:val="both"/>
      </w:pPr>
    </w:p>
    <w:p w14:paraId="31E30338" w14:textId="77777777" w:rsidR="002E5ED0" w:rsidRDefault="00C87842" w:rsidP="001669E0">
      <w:pPr>
        <w:pStyle w:val="Default"/>
        <w:jc w:val="both"/>
      </w:pPr>
      <w:r>
        <w:t xml:space="preserve">For bills that implicated the </w:t>
      </w:r>
      <w:r w:rsidRPr="00C87842">
        <w:t>DxFee®</w:t>
      </w:r>
      <w:r>
        <w:t>, additional payments were not awarded.</w:t>
      </w:r>
    </w:p>
    <w:p w14:paraId="6CFF4B84" w14:textId="266DED9B" w:rsidR="00C87842" w:rsidRDefault="00C87842" w:rsidP="001669E0">
      <w:pPr>
        <w:pStyle w:val="Default"/>
        <w:jc w:val="both"/>
      </w:pPr>
    </w:p>
    <w:p w14:paraId="62411CF6" w14:textId="7700F868" w:rsidR="007C28CC" w:rsidRDefault="007C28CC" w:rsidP="001669E0">
      <w:pPr>
        <w:pStyle w:val="Default"/>
        <w:jc w:val="both"/>
      </w:pPr>
    </w:p>
    <w:p w14:paraId="7B46B553" w14:textId="285B4BB8" w:rsidR="007C28CC" w:rsidRPr="00A3594D" w:rsidRDefault="007C28CC" w:rsidP="001669E0">
      <w:pPr>
        <w:pStyle w:val="Default"/>
        <w:jc w:val="both"/>
        <w:rPr>
          <w:b/>
        </w:rPr>
      </w:pPr>
      <w:r w:rsidRPr="00A3594D">
        <w:rPr>
          <w:b/>
        </w:rPr>
        <w:t>Medical Provider- Medical Provider as Necessary Party</w:t>
      </w:r>
    </w:p>
    <w:p w14:paraId="240378C6" w14:textId="628B6A5F" w:rsidR="007C28CC" w:rsidRPr="00A3594D" w:rsidRDefault="007C28CC" w:rsidP="001669E0">
      <w:pPr>
        <w:pStyle w:val="Default"/>
        <w:jc w:val="both"/>
      </w:pPr>
    </w:p>
    <w:p w14:paraId="0825EC1F" w14:textId="6D390427" w:rsidR="007C28CC" w:rsidRPr="00A3594D" w:rsidRDefault="007C28CC" w:rsidP="007C28CC">
      <w:pPr>
        <w:pStyle w:val="Default"/>
        <w:ind w:firstLine="720"/>
        <w:jc w:val="both"/>
      </w:pPr>
      <w:r w:rsidRPr="00A3594D">
        <w:rPr>
          <w:b/>
          <w:i/>
        </w:rPr>
        <w:t>Hilliard v. Perdue Farms, Inc</w:t>
      </w:r>
      <w:r w:rsidRPr="00A3594D">
        <w:t>.,  VA00000612011 (Apr. 18, 2022) – Affirmed, in part, Reversed in part, Vacated, Remanded</w:t>
      </w:r>
    </w:p>
    <w:p w14:paraId="31E00F58" w14:textId="77777777" w:rsidR="007C28CC" w:rsidRPr="00A3594D" w:rsidRDefault="007C28CC" w:rsidP="007C28CC">
      <w:pPr>
        <w:pStyle w:val="Default"/>
        <w:jc w:val="both"/>
      </w:pPr>
    </w:p>
    <w:p w14:paraId="7BB971A4" w14:textId="58253DEF" w:rsidR="007C28CC" w:rsidRPr="00A3594D" w:rsidRDefault="007C28CC" w:rsidP="007C28CC">
      <w:pPr>
        <w:pStyle w:val="Default"/>
        <w:jc w:val="both"/>
      </w:pPr>
      <w:r w:rsidRPr="00A3594D">
        <w:t xml:space="preserve">The claimant sought payment of various MP bills.  The defendants asserted that they were appropriately paid pursuant to contracts each MP had with the insurer and also that the claimant had no justiciable interest in the alleged balances owed.  The defendants filed a motion to add four MP’s as parties to the case or, in the alternative, that requests for admissions to each MP be deemed admitted and the claimant opposed the motion, asserting that the defendants were simply </w:t>
      </w:r>
      <w:r w:rsidRPr="00A3594D">
        <w:lastRenderedPageBreak/>
        <w:t xml:space="preserve">attempting to obtain a continuance.  Citing </w:t>
      </w:r>
      <w:r w:rsidRPr="00A3594D">
        <w:rPr>
          <w:i/>
        </w:rPr>
        <w:t>Hansen v. TMA Trucking</w:t>
      </w:r>
      <w:r w:rsidRPr="00A3594D">
        <w:t>, JCN VA00001001203 (May 28, 2019), the CDC declined to make the MP’s parties, declined to admit requests for admissions sent to non-parties, and ruled that the MP’s could be deposed and/or subpoenaed pursuant to Rule 1.8.  The defendant proffered affidavits from each MP to contest the outstanding amounts owed.  The claimant responded that the affidavits should not be admitted.  The CDC admitted the affidavits.  The evidence established that a PPO contract governed the payments the defendants were required to make to Riverside Health Systems for medical services rendered to the claimant, but that the contract was not offered into evidence and the defendants did not produce evidence that it made complete payment to Riverside Health System in accordance with the terms of the contract.  There was evidence in the rebuttal affidavit that not all charges were paid in accordance with the PPO contract, but it failed to state the balance owed.</w:t>
      </w:r>
    </w:p>
    <w:p w14:paraId="14499625" w14:textId="77777777" w:rsidR="007C28CC" w:rsidRPr="00A3594D" w:rsidRDefault="007C28CC" w:rsidP="007C28CC">
      <w:pPr>
        <w:pStyle w:val="Default"/>
        <w:jc w:val="both"/>
      </w:pPr>
    </w:p>
    <w:p w14:paraId="6611BCC4" w14:textId="77777777" w:rsidR="007C28CC" w:rsidRPr="00A3594D" w:rsidRDefault="007C28CC" w:rsidP="007C28CC">
      <w:pPr>
        <w:pStyle w:val="Default"/>
        <w:jc w:val="both"/>
      </w:pPr>
      <w:r w:rsidRPr="00A3594D">
        <w:t xml:space="preserve">The FC affirmed the CDC’s consideration of the affidavits, but determined that </w:t>
      </w:r>
      <w:r w:rsidRPr="00A3594D">
        <w:rPr>
          <w:i/>
        </w:rPr>
        <w:t>Hansen</w:t>
      </w:r>
      <w:r w:rsidRPr="00A3594D">
        <w:t xml:space="preserve"> did not hold that a MP was an unnecessary party to a claim.  The FC stated that a MP may have an interest at stake, such as it may be found to be owed payment, or perhaps to protect itself from the potential of multiple lawsuits.  The FC held that the evidence before the Commission is that there may be a balance owed on the bills at issue pursuant to a PPO contract and that Riverside Health System has a potential legal interest in this claim.  The claimant agreed during oral argument that Riverside Health System was the only medical provider with an ongoing interest as the other three providers had no outstanding balance and, thus it retained a right or remedy before the Commission at the time of the hearing.  The FC reversed and vacated the award in favor of the claimant against the defendant for payment to Riverside Health System as a party to the claim and remanded for a determination regarding whether there were bills subject to a PPO contract.  </w:t>
      </w:r>
    </w:p>
    <w:p w14:paraId="5183954D" w14:textId="77777777" w:rsidR="007C28CC" w:rsidRPr="00A3594D" w:rsidRDefault="007C28CC" w:rsidP="007C28CC">
      <w:pPr>
        <w:pStyle w:val="Default"/>
        <w:jc w:val="both"/>
      </w:pPr>
    </w:p>
    <w:p w14:paraId="40038C9B" w14:textId="3337149E" w:rsidR="007C28CC" w:rsidRPr="00A3594D" w:rsidRDefault="007C28CC" w:rsidP="007C28CC">
      <w:pPr>
        <w:pStyle w:val="Default"/>
        <w:jc w:val="both"/>
      </w:pPr>
    </w:p>
    <w:p w14:paraId="169E5265" w14:textId="2F3FD0EE" w:rsidR="007C28CC" w:rsidRPr="00A3594D" w:rsidRDefault="008268A0" w:rsidP="007C28CC">
      <w:pPr>
        <w:pStyle w:val="Default"/>
        <w:jc w:val="both"/>
        <w:rPr>
          <w:b/>
        </w:rPr>
      </w:pPr>
      <w:r>
        <w:rPr>
          <w:b/>
        </w:rPr>
        <w:t xml:space="preserve">Claimant </w:t>
      </w:r>
      <w:r w:rsidR="007C28CC" w:rsidRPr="00A3594D">
        <w:rPr>
          <w:b/>
        </w:rPr>
        <w:t xml:space="preserve">- </w:t>
      </w:r>
      <w:r w:rsidR="002600B5" w:rsidRPr="00A3594D">
        <w:rPr>
          <w:b/>
        </w:rPr>
        <w:t>Standing</w:t>
      </w:r>
    </w:p>
    <w:p w14:paraId="6D0532AA" w14:textId="77777777" w:rsidR="007C28CC" w:rsidRPr="00A3594D" w:rsidRDefault="007C28CC" w:rsidP="007C28CC">
      <w:pPr>
        <w:pStyle w:val="Default"/>
        <w:jc w:val="both"/>
      </w:pPr>
    </w:p>
    <w:p w14:paraId="30FDDE0A" w14:textId="3F614481" w:rsidR="007C28CC" w:rsidRPr="00A3594D" w:rsidRDefault="007C28CC" w:rsidP="002600B5">
      <w:pPr>
        <w:pStyle w:val="Default"/>
        <w:ind w:firstLine="720"/>
        <w:jc w:val="both"/>
      </w:pPr>
      <w:r w:rsidRPr="00A3594D">
        <w:rPr>
          <w:b/>
          <w:i/>
        </w:rPr>
        <w:t>Greatheart Jr. v. City Of Hampton</w:t>
      </w:r>
      <w:r w:rsidRPr="00A3594D">
        <w:t>, VA00001102641 (Apr. 12, 2022) –</w:t>
      </w:r>
      <w:r w:rsidR="002600B5" w:rsidRPr="00A3594D">
        <w:t xml:space="preserve"> Affirmed</w:t>
      </w:r>
      <w:r w:rsidR="002020D0" w:rsidRPr="00A3594D">
        <w:t>; Currently o</w:t>
      </w:r>
      <w:r w:rsidRPr="00A3594D">
        <w:t>n Appeal</w:t>
      </w:r>
      <w:r w:rsidR="002020D0" w:rsidRPr="00A3594D">
        <w:t xml:space="preserve"> to COA</w:t>
      </w:r>
    </w:p>
    <w:p w14:paraId="74D6694F" w14:textId="77777777" w:rsidR="002600B5" w:rsidRPr="00A3594D" w:rsidRDefault="002600B5" w:rsidP="007C28CC">
      <w:pPr>
        <w:pStyle w:val="Default"/>
        <w:jc w:val="both"/>
      </w:pPr>
    </w:p>
    <w:p w14:paraId="163BF330" w14:textId="0013530C" w:rsidR="007C28CC" w:rsidRPr="00A3594D" w:rsidRDefault="007C28CC" w:rsidP="007C28CC">
      <w:pPr>
        <w:pStyle w:val="Default"/>
        <w:jc w:val="both"/>
      </w:pPr>
      <w:r w:rsidRPr="00A3594D">
        <w:t xml:space="preserve">The claimant sustained a compensable injury by accident to his left ankle in 2015 and settled his claim in 2018.  In 2021, the claimant sought to compel the defendants to pay the balances of bills for medical services rendered on October 29, 2015 and the defendants asserted the claimant lacked standing because a November 1, 2019 Order extinguished the claimant’s right to seek payment of unpaid medical balances.  Relying on </w:t>
      </w:r>
      <w:r w:rsidRPr="00A3594D">
        <w:rPr>
          <w:i/>
        </w:rPr>
        <w:t>Hand v. Tidewater Termite &amp; Repair, Inc</w:t>
      </w:r>
      <w:r w:rsidRPr="00A3594D">
        <w:t>., JCN</w:t>
      </w:r>
      <w:r w:rsidR="002600B5" w:rsidRPr="00A3594D">
        <w:t> </w:t>
      </w:r>
      <w:r w:rsidRPr="00A3594D">
        <w:t>VA00000096701 (Mar. 18, 2021), the DC denied the claim stating:</w:t>
      </w:r>
    </w:p>
    <w:p w14:paraId="14ED2BD7" w14:textId="77777777" w:rsidR="007C28CC" w:rsidRPr="00A3594D" w:rsidRDefault="007C28CC" w:rsidP="007C28CC">
      <w:pPr>
        <w:pStyle w:val="Default"/>
        <w:jc w:val="both"/>
      </w:pPr>
    </w:p>
    <w:p w14:paraId="3827B205" w14:textId="0AE49BFF" w:rsidR="007C28CC" w:rsidRPr="00A3594D" w:rsidRDefault="007C28CC" w:rsidP="002600B5">
      <w:pPr>
        <w:pStyle w:val="Default"/>
        <w:ind w:left="720" w:right="720"/>
        <w:jc w:val="both"/>
      </w:pPr>
      <w:r w:rsidRPr="00A3594D">
        <w:t>Greatheart settled the claim for his August 16, 2015 injury by agreeing to the entry</w:t>
      </w:r>
      <w:r w:rsidR="002600B5" w:rsidRPr="00A3594D">
        <w:t xml:space="preserve"> </w:t>
      </w:r>
      <w:r w:rsidRPr="00A3594D">
        <w:t>of the Commission’s November 1, 2019 Order that contained language identical to</w:t>
      </w:r>
      <w:r w:rsidR="002600B5" w:rsidRPr="00A3594D">
        <w:t xml:space="preserve"> </w:t>
      </w:r>
      <w:r w:rsidRPr="00A3594D">
        <w:t xml:space="preserve">the settlement agreement in </w:t>
      </w:r>
      <w:r w:rsidRPr="008268A0">
        <w:rPr>
          <w:i/>
        </w:rPr>
        <w:t>Hand</w:t>
      </w:r>
      <w:r w:rsidRPr="00A3594D">
        <w:t xml:space="preserve"> that extinguished his right to any future medical</w:t>
      </w:r>
      <w:r w:rsidR="002600B5" w:rsidRPr="00A3594D">
        <w:t xml:space="preserve"> </w:t>
      </w:r>
      <w:r w:rsidRPr="00A3594D">
        <w:t xml:space="preserve">benefits. The Commission’s decision in </w:t>
      </w:r>
      <w:r w:rsidRPr="008268A0">
        <w:rPr>
          <w:i/>
        </w:rPr>
        <w:t>Hand</w:t>
      </w:r>
      <w:r w:rsidRPr="00A3594D">
        <w:t xml:space="preserve"> is found controlling in this claim and</w:t>
      </w:r>
      <w:r w:rsidR="002600B5" w:rsidRPr="00A3594D">
        <w:t xml:space="preserve"> </w:t>
      </w:r>
      <w:r w:rsidRPr="00A3594D">
        <w:t>dictates the denial of Greatheart’s claim on the grounds that he lacks standing to</w:t>
      </w:r>
      <w:r w:rsidR="002600B5" w:rsidRPr="00A3594D">
        <w:t xml:space="preserve"> </w:t>
      </w:r>
      <w:r w:rsidRPr="00A3594D">
        <w:t>pursue the relief he asserts.</w:t>
      </w:r>
    </w:p>
    <w:p w14:paraId="65E5308C" w14:textId="77777777" w:rsidR="007C28CC" w:rsidRPr="00A3594D" w:rsidRDefault="007C28CC" w:rsidP="007C28CC">
      <w:pPr>
        <w:pStyle w:val="Default"/>
        <w:jc w:val="both"/>
      </w:pPr>
    </w:p>
    <w:p w14:paraId="248456AF" w14:textId="15316C05" w:rsidR="007C28CC" w:rsidRPr="00A3594D" w:rsidRDefault="007C28CC" w:rsidP="007C28CC">
      <w:pPr>
        <w:pStyle w:val="Default"/>
        <w:jc w:val="both"/>
      </w:pPr>
      <w:r w:rsidRPr="00A3594D">
        <w:t>The claimant requested review and argue</w:t>
      </w:r>
      <w:r w:rsidR="002600B5" w:rsidRPr="00A3594D">
        <w:t>d</w:t>
      </w:r>
      <w:r w:rsidRPr="00A3594D">
        <w:t xml:space="preserve"> the DC failed to consider the </w:t>
      </w:r>
      <w:r w:rsidR="002600B5" w:rsidRPr="00A3594D">
        <w:t>c</w:t>
      </w:r>
      <w:r w:rsidRPr="00A3594D">
        <w:t xml:space="preserve">laimant’s </w:t>
      </w:r>
      <w:r w:rsidR="002600B5" w:rsidRPr="00A3594D">
        <w:t>a</w:t>
      </w:r>
      <w:r w:rsidRPr="00A3594D">
        <w:t xml:space="preserve">ffidavit, which stated he was only waiving those rights not explicitly mentioned in the settlement agreement and </w:t>
      </w:r>
      <w:r w:rsidRPr="00A3594D">
        <w:lastRenderedPageBreak/>
        <w:t>that the Settlement Order state</w:t>
      </w:r>
      <w:r w:rsidR="002600B5" w:rsidRPr="00A3594D">
        <w:t>d</w:t>
      </w:r>
      <w:r w:rsidRPr="00A3594D">
        <w:t xml:space="preserve"> the employer would be responsible for payment of reasonable and necessary medical treatment rendered between the accident date and the date the settlement Order was entered, and as a result, the employer is responsible for full payment of expenses the claimant incurred on October 29, 2015.</w:t>
      </w:r>
    </w:p>
    <w:p w14:paraId="03FE39AA" w14:textId="77777777" w:rsidR="007C28CC" w:rsidRPr="00A3594D" w:rsidRDefault="007C28CC" w:rsidP="007C28CC">
      <w:pPr>
        <w:pStyle w:val="Default"/>
        <w:jc w:val="both"/>
      </w:pPr>
    </w:p>
    <w:p w14:paraId="268F4D0B" w14:textId="2409A76D" w:rsidR="007C28CC" w:rsidRDefault="007C28CC" w:rsidP="007C28CC">
      <w:pPr>
        <w:pStyle w:val="Default"/>
        <w:jc w:val="both"/>
      </w:pPr>
      <w:r w:rsidRPr="00A3594D">
        <w:t>The FC relied on the plain language of the contract, which they found to be clear and unambiguous and determined that if the claimant did have a claim, by accepting the lump sum payment offered by the employer, the claimant agreed to extinguish “all claims for benefits of any nature whatsoever” that were due as of November 1, 2019 or that became due in the future and that the employer was released from liability for “all claims of any nature” that “are now due or that hereafter may become due.  The FC further noted that the medical bill submitted by the claimant indicated no further balance was due and the MP was not looking for further payment.</w:t>
      </w:r>
    </w:p>
    <w:p w14:paraId="2168CF80" w14:textId="4CED1F3E" w:rsidR="002600B5" w:rsidRDefault="002600B5" w:rsidP="007C28CC">
      <w:pPr>
        <w:pStyle w:val="Default"/>
        <w:jc w:val="both"/>
      </w:pPr>
    </w:p>
    <w:p w14:paraId="3FD45AC6" w14:textId="77777777" w:rsidR="002600B5" w:rsidRPr="007C28CC" w:rsidRDefault="002600B5" w:rsidP="007C28CC">
      <w:pPr>
        <w:pStyle w:val="Default"/>
        <w:jc w:val="both"/>
      </w:pPr>
    </w:p>
    <w:p w14:paraId="1900EE6F" w14:textId="118DD7EA" w:rsidR="00C21354" w:rsidRDefault="00C21354" w:rsidP="00C21354">
      <w:pPr>
        <w:pStyle w:val="Default"/>
        <w:ind w:firstLine="720"/>
        <w:jc w:val="both"/>
      </w:pPr>
      <w:r w:rsidRPr="00C21354">
        <w:rPr>
          <w:b/>
          <w:i/>
        </w:rPr>
        <w:t>Powell v. Automatic Equipment Sales Of Norfolk Inc</w:t>
      </w:r>
      <w:r>
        <w:t xml:space="preserve">., JCN VA </w:t>
      </w:r>
      <w:r w:rsidRPr="002020D0">
        <w:rPr>
          <w:color w:val="auto"/>
        </w:rPr>
        <w:t xml:space="preserve">1961810 </w:t>
      </w:r>
      <w:r>
        <w:t>(Nov. 30, 2021) – Affirmed</w:t>
      </w:r>
    </w:p>
    <w:p w14:paraId="53C7C5F4" w14:textId="77777777" w:rsidR="00C21354" w:rsidRDefault="00C21354" w:rsidP="00C21354">
      <w:pPr>
        <w:pStyle w:val="Default"/>
        <w:jc w:val="both"/>
      </w:pPr>
    </w:p>
    <w:p w14:paraId="3202133C" w14:textId="49E8BFEB" w:rsidR="002E5ED0" w:rsidRDefault="00C21354" w:rsidP="00C21354">
      <w:pPr>
        <w:pStyle w:val="Default"/>
        <w:jc w:val="both"/>
      </w:pPr>
      <w:r w:rsidRPr="00C21354">
        <w:t xml:space="preserve">The claimant suffered a compensable injury by accident to his back on May 11, 1999. </w:t>
      </w:r>
      <w:r>
        <w:t xml:space="preserve"> </w:t>
      </w:r>
      <w:r w:rsidRPr="00C21354">
        <w:t xml:space="preserve">He was awarded medical benefits and </w:t>
      </w:r>
      <w:r w:rsidR="0026502B">
        <w:t>TTD</w:t>
      </w:r>
      <w:r w:rsidRPr="00C21354">
        <w:t xml:space="preserve"> benefits for periods of disability through January 15, 2001.</w:t>
      </w:r>
      <w:r>
        <w:t xml:space="preserve">  </w:t>
      </w:r>
      <w:r w:rsidRPr="00C21354">
        <w:t xml:space="preserve">On July 5, 2020, the medical provider sought payment of $4,598.63 for services provided to the claimant in February, September, and October 2000. </w:t>
      </w:r>
      <w:r w:rsidR="00590488">
        <w:t xml:space="preserve"> </w:t>
      </w:r>
      <w:r w:rsidRPr="00C21354">
        <w:t xml:space="preserve">Pertinent to </w:t>
      </w:r>
      <w:r>
        <w:t>this discussion</w:t>
      </w:r>
      <w:r w:rsidRPr="00C21354">
        <w:t>, the defendants defended the application on the basis the doctrine of laches barred the application.</w:t>
      </w:r>
      <w:r w:rsidR="002E5ED0">
        <w:t xml:space="preserve">  </w:t>
      </w:r>
      <w:r w:rsidR="002E5ED0" w:rsidRPr="002E5ED0">
        <w:t>They asserted the disputed charges were appropriately paid pursuant to contracts between the provider and MedRisk and between MedRisk and Liberty Mutual.</w:t>
      </w:r>
      <w:r w:rsidR="002E5ED0">
        <w:t xml:space="preserve"> </w:t>
      </w:r>
      <w:r w:rsidR="002E5ED0" w:rsidRPr="002E5ED0">
        <w:t xml:space="preserve"> They alleged the claim for additional reimbursement was contractually barred because the provider failed to follow the appeal process specified in the contract.</w:t>
      </w:r>
    </w:p>
    <w:p w14:paraId="14A8A65D" w14:textId="77777777" w:rsidR="00C21354" w:rsidRDefault="00C21354" w:rsidP="00C21354">
      <w:pPr>
        <w:pStyle w:val="Default"/>
        <w:jc w:val="both"/>
      </w:pPr>
    </w:p>
    <w:p w14:paraId="2502EECA" w14:textId="590F7400" w:rsidR="00C21354" w:rsidRDefault="00C21354" w:rsidP="00C21354">
      <w:pPr>
        <w:pStyle w:val="Default"/>
        <w:jc w:val="both"/>
      </w:pPr>
      <w:r>
        <w:t xml:space="preserve">The facts of this case reflect the medical provider maintained digital records related to billing, but destroyed records of care according to its own document retention policy.  </w:t>
      </w:r>
      <w:r w:rsidR="00E90A54">
        <w:t xml:space="preserve">The </w:t>
      </w:r>
      <w:r w:rsidR="0026502B">
        <w:t>DC</w:t>
      </w:r>
      <w:r w:rsidR="00E90A54">
        <w:t xml:space="preserve"> made the following finding:</w:t>
      </w:r>
    </w:p>
    <w:p w14:paraId="7C8F8D47" w14:textId="77777777" w:rsidR="00E90A54" w:rsidRDefault="00E90A54" w:rsidP="00C21354">
      <w:pPr>
        <w:pStyle w:val="Default"/>
        <w:jc w:val="both"/>
      </w:pPr>
    </w:p>
    <w:p w14:paraId="2A2BCB17" w14:textId="77777777" w:rsidR="00E90A54" w:rsidRDefault="00E90A54" w:rsidP="00E90A54">
      <w:pPr>
        <w:pStyle w:val="Default"/>
        <w:ind w:left="720" w:right="720"/>
        <w:jc w:val="both"/>
      </w:pPr>
      <w:r>
        <w:t>…</w:t>
      </w:r>
      <w:r w:rsidRPr="00E90A54">
        <w:t xml:space="preserve">The Commission has noted that the general rule that a bill submitted by a medical provider constitutes </w:t>
      </w:r>
      <w:r w:rsidRPr="002E5ED0">
        <w:rPr>
          <w:i/>
        </w:rPr>
        <w:t>prima facie</w:t>
      </w:r>
      <w:r w:rsidRPr="00E90A54">
        <w:t xml:space="preserve"> evidence of the reasonableness of the medical provider’s charges does not necessarily reach the issues of medical causation or necessity, citing </w:t>
      </w:r>
      <w:r w:rsidRPr="00E90A54">
        <w:rPr>
          <w:i/>
        </w:rPr>
        <w:t>McMunn v. Tatum</w:t>
      </w:r>
      <w:r w:rsidRPr="00E90A54">
        <w:t>, 237</w:t>
      </w:r>
      <w:r>
        <w:t> </w:t>
      </w:r>
      <w:r w:rsidRPr="00E90A54">
        <w:t>Va.</w:t>
      </w:r>
      <w:r>
        <w:t> </w:t>
      </w:r>
      <w:r w:rsidRPr="00E90A54">
        <w:t xml:space="preserve">558 (1989). </w:t>
      </w:r>
      <w:r>
        <w:t xml:space="preserve"> </w:t>
      </w:r>
      <w:r w:rsidRPr="00E90A54">
        <w:rPr>
          <w:i/>
        </w:rPr>
        <w:t>See Curro/Virginia Spine Institute v. Fairfax (County of) Police</w:t>
      </w:r>
      <w:r w:rsidRPr="00E90A54">
        <w:t>, JCN</w:t>
      </w:r>
      <w:r>
        <w:t> </w:t>
      </w:r>
      <w:r w:rsidRPr="00E90A54">
        <w:t>2249752 (November 9, 2011)</w:t>
      </w:r>
      <w:r>
        <w:t>…T</w:t>
      </w:r>
      <w:r w:rsidRPr="00E90A54">
        <w:t xml:space="preserve">he medical provider’s action prejudiced the defendants because they lost the primary source for requesting and receiving records through the discovery procedures set forth in Rule 1.8 of the Rules of the Commission that they could evaluate for the purposes of preparing their defense. </w:t>
      </w:r>
      <w:r w:rsidR="00D0569D">
        <w:t xml:space="preserve"> </w:t>
      </w:r>
      <w:r w:rsidRPr="00E90A54">
        <w:t>In addition, the medical provider’s action interferes with the Commission’s jurisdiction “to do full and complete justice in each case” by depriving the Commission of the opportunity to review all of the relevant evidence that was in existence at the time the services were rendered that form the basis for its application.</w:t>
      </w:r>
    </w:p>
    <w:p w14:paraId="6D1AF337" w14:textId="77777777" w:rsidR="00E90A54" w:rsidRDefault="00E90A54" w:rsidP="00E90A54">
      <w:pPr>
        <w:pStyle w:val="Default"/>
        <w:ind w:right="720"/>
        <w:jc w:val="both"/>
      </w:pPr>
    </w:p>
    <w:p w14:paraId="3DF17838" w14:textId="1C2C4E48" w:rsidR="00D0569D" w:rsidRDefault="00BF1929" w:rsidP="00E90A54">
      <w:pPr>
        <w:pStyle w:val="Default"/>
        <w:jc w:val="both"/>
      </w:pPr>
      <w:r>
        <w:br w:type="column"/>
      </w:r>
      <w:r w:rsidR="00E90A54">
        <w:lastRenderedPageBreak/>
        <w:t xml:space="preserve">The </w:t>
      </w:r>
      <w:r w:rsidR="00231282">
        <w:t>FC</w:t>
      </w:r>
      <w:r w:rsidR="00E90A54">
        <w:t xml:space="preserve"> </w:t>
      </w:r>
      <w:r w:rsidR="00D0569D">
        <w:t>stated:</w:t>
      </w:r>
    </w:p>
    <w:p w14:paraId="739DE444" w14:textId="77777777" w:rsidR="00D0569D" w:rsidRDefault="00D0569D" w:rsidP="00E90A54">
      <w:pPr>
        <w:pStyle w:val="Default"/>
        <w:jc w:val="both"/>
      </w:pPr>
    </w:p>
    <w:p w14:paraId="0B4B0270" w14:textId="77777777" w:rsidR="00D0569D" w:rsidRDefault="00D0569D" w:rsidP="00D0569D">
      <w:pPr>
        <w:pStyle w:val="Default"/>
        <w:ind w:left="720" w:right="720"/>
        <w:jc w:val="both"/>
      </w:pPr>
      <w:r w:rsidRPr="00D0569D">
        <w:t xml:space="preserve">We recognize medical bills are </w:t>
      </w:r>
      <w:r w:rsidRPr="002E5ED0">
        <w:rPr>
          <w:i/>
        </w:rPr>
        <w:t>prima facie</w:t>
      </w:r>
      <w:r w:rsidRPr="00D0569D">
        <w:t xml:space="preserve"> evidence that the charges were reasonable. </w:t>
      </w:r>
      <w:r w:rsidRPr="00D0569D">
        <w:rPr>
          <w:i/>
        </w:rPr>
        <w:t>See Ceres Marine Terminals v. Armstrong</w:t>
      </w:r>
      <w:r w:rsidRPr="00D0569D">
        <w:t xml:space="preserve">, 59 Va. App. 694, 703 (2012). </w:t>
      </w:r>
      <w:r>
        <w:t xml:space="preserve"> </w:t>
      </w:r>
      <w:r w:rsidRPr="00D0569D">
        <w:t xml:space="preserve">The bills are some evidence that the charges are reasonable in amount, which should be considered by the fact finder along with other evidence in the case. </w:t>
      </w:r>
      <w:r w:rsidRPr="00D0569D">
        <w:rPr>
          <w:i/>
        </w:rPr>
        <w:t>Curro/Va. Spine Inst. v. Fairfax (Cnty. of) Police</w:t>
      </w:r>
      <w:r w:rsidRPr="00D0569D">
        <w:t>, JCN 2249752 (Nov. 9, 2011).</w:t>
      </w:r>
      <w:r>
        <w:t xml:space="preserve"> </w:t>
      </w:r>
      <w:r w:rsidRPr="00D0569D">
        <w:t xml:space="preserve"> Although the absence of medical records may not necessarily impact the medical provider’s </w:t>
      </w:r>
      <w:r w:rsidRPr="002E5ED0">
        <w:rPr>
          <w:i/>
        </w:rPr>
        <w:t>prima facie</w:t>
      </w:r>
      <w:r w:rsidRPr="00D0569D">
        <w:t xml:space="preserve"> evidence that the charges were reasonable as it pertains to the prevailing</w:t>
      </w:r>
      <w:r>
        <w:t xml:space="preserve"> community rate at the time, the medical provider’s billing evidence does not provide sufficient information to adequately address the requisite issues of medical causation or necessity of the claimant’s treatment, which prompted the medical charges.  Due to the medical provider’s delay in filing the application, the defendants were no longer able to request the medical records to fully prepare their </w:t>
      </w:r>
      <w:r w:rsidR="00590488" w:rsidRPr="00590488">
        <w:t>defense to the medical provider’s application</w:t>
      </w:r>
      <w:r w:rsidR="00590488">
        <w:t>.</w:t>
      </w:r>
    </w:p>
    <w:p w14:paraId="57A92E5F" w14:textId="77777777" w:rsidR="00D0569D" w:rsidRDefault="00D0569D" w:rsidP="00E90A54">
      <w:pPr>
        <w:pStyle w:val="Default"/>
        <w:jc w:val="both"/>
      </w:pPr>
    </w:p>
    <w:p w14:paraId="1064C862" w14:textId="5929FCBC" w:rsidR="00D0569D" w:rsidRDefault="002E5ED0" w:rsidP="00E90A54">
      <w:pPr>
        <w:pStyle w:val="Default"/>
        <w:jc w:val="both"/>
      </w:pPr>
      <w:r>
        <w:t xml:space="preserve">The </w:t>
      </w:r>
      <w:r w:rsidR="00231282">
        <w:t>FC</w:t>
      </w:r>
      <w:r>
        <w:t xml:space="preserve"> </w:t>
      </w:r>
      <w:r w:rsidR="00D0569D" w:rsidRPr="00D0569D">
        <w:t xml:space="preserve">agreed with the </w:t>
      </w:r>
      <w:r w:rsidR="00A655C0">
        <w:t xml:space="preserve">DC’s </w:t>
      </w:r>
      <w:r w:rsidR="00D0569D" w:rsidRPr="00D0569D">
        <w:t>finding that the medical provider’s destruction of the pertinent medical records demonstrates an abandonment of its claim against the defendants and prejudice to the defendants</w:t>
      </w:r>
      <w:r>
        <w:t xml:space="preserve"> and </w:t>
      </w:r>
      <w:r w:rsidR="00D0569D">
        <w:t>held that the doctrine of laches barred the application.</w:t>
      </w:r>
    </w:p>
    <w:p w14:paraId="3839DA6B" w14:textId="1E7D092C" w:rsidR="0075527B" w:rsidRDefault="0075527B" w:rsidP="00E90A54">
      <w:pPr>
        <w:pStyle w:val="Default"/>
        <w:jc w:val="both"/>
      </w:pPr>
    </w:p>
    <w:p w14:paraId="3DD5AFB5" w14:textId="49C27A9C" w:rsidR="0075527B" w:rsidRDefault="0075527B" w:rsidP="00E90A54">
      <w:pPr>
        <w:pStyle w:val="Default"/>
        <w:jc w:val="both"/>
      </w:pPr>
    </w:p>
    <w:p w14:paraId="44E693EE" w14:textId="7AF5903A" w:rsidR="0075527B" w:rsidRPr="00A3594D" w:rsidRDefault="0075527B" w:rsidP="00E90A54">
      <w:pPr>
        <w:pStyle w:val="Default"/>
        <w:jc w:val="both"/>
        <w:rPr>
          <w:b/>
        </w:rPr>
      </w:pPr>
      <w:r w:rsidRPr="00A3594D">
        <w:rPr>
          <w:b/>
        </w:rPr>
        <w:t>Notice</w:t>
      </w:r>
    </w:p>
    <w:p w14:paraId="39AAF6B5" w14:textId="6EC75E7C" w:rsidR="0075527B" w:rsidRPr="00A3594D" w:rsidRDefault="0075527B" w:rsidP="00E90A54">
      <w:pPr>
        <w:pStyle w:val="Default"/>
        <w:jc w:val="both"/>
        <w:rPr>
          <w:b/>
        </w:rPr>
      </w:pPr>
    </w:p>
    <w:p w14:paraId="554150B9" w14:textId="68963E98" w:rsidR="0075527B" w:rsidRPr="00A3594D" w:rsidRDefault="0075527B" w:rsidP="00A655C0">
      <w:pPr>
        <w:pStyle w:val="Default"/>
        <w:ind w:firstLine="720"/>
        <w:jc w:val="both"/>
        <w:rPr>
          <w:b/>
        </w:rPr>
      </w:pPr>
      <w:r w:rsidRPr="00A3594D">
        <w:rPr>
          <w:b/>
          <w:i/>
        </w:rPr>
        <w:t>Hairston v. Sears</w:t>
      </w:r>
      <w:r w:rsidRPr="00A3594D">
        <w:t xml:space="preserve">, JCN VA00000325400 (Mar. 16, 2022) </w:t>
      </w:r>
      <w:r w:rsidR="002020D0" w:rsidRPr="00A3594D">
        <w:t>–</w:t>
      </w:r>
      <w:r w:rsidR="007268A4" w:rsidRPr="00A3594D">
        <w:t xml:space="preserve"> Affirmed</w:t>
      </w:r>
      <w:r w:rsidR="002020D0" w:rsidRPr="00A3594D">
        <w:t xml:space="preserve"> as modified; Currently on Appeal to COA</w:t>
      </w:r>
    </w:p>
    <w:p w14:paraId="45C29C27" w14:textId="77777777" w:rsidR="0075527B" w:rsidRPr="00A3594D" w:rsidRDefault="0075527B" w:rsidP="0075527B">
      <w:pPr>
        <w:pStyle w:val="Default"/>
        <w:jc w:val="both"/>
        <w:rPr>
          <w:b/>
        </w:rPr>
      </w:pPr>
    </w:p>
    <w:p w14:paraId="0EAC5F5C" w14:textId="1EC34297" w:rsidR="0075527B" w:rsidRPr="00A3594D" w:rsidRDefault="0075527B" w:rsidP="0075527B">
      <w:pPr>
        <w:pStyle w:val="Default"/>
        <w:jc w:val="both"/>
      </w:pPr>
      <w:r w:rsidRPr="00A3594D">
        <w:t xml:space="preserve">The FC affirmed as modified the DC’s Opinion denying the claimant’s claim for </w:t>
      </w:r>
      <w:r w:rsidR="0026502B" w:rsidRPr="00A3594D">
        <w:t>TTD</w:t>
      </w:r>
      <w:r w:rsidRPr="00A3594D">
        <w:t>.</w:t>
      </w:r>
    </w:p>
    <w:p w14:paraId="2DFA6CE2" w14:textId="77777777" w:rsidR="005B6360" w:rsidRPr="00A3594D" w:rsidRDefault="005B6360" w:rsidP="0075527B">
      <w:pPr>
        <w:pStyle w:val="Default"/>
        <w:jc w:val="both"/>
      </w:pPr>
    </w:p>
    <w:p w14:paraId="0987D98D" w14:textId="44C0E81C" w:rsidR="0075527B" w:rsidRPr="00A3594D" w:rsidRDefault="0075527B" w:rsidP="0075527B">
      <w:pPr>
        <w:pStyle w:val="Default"/>
        <w:jc w:val="both"/>
      </w:pPr>
      <w:r w:rsidRPr="00A3594D">
        <w:t xml:space="preserve">On February 1, 2018, the claimant filed a claim seeking a resumption of </w:t>
      </w:r>
      <w:r w:rsidR="0026502B" w:rsidRPr="00A3594D">
        <w:t>TTD</w:t>
      </w:r>
      <w:r w:rsidR="005B6360" w:rsidRPr="00A3594D">
        <w:t xml:space="preserve"> </w:t>
      </w:r>
      <w:r w:rsidRPr="00A3594D">
        <w:t>beginning January</w:t>
      </w:r>
      <w:r w:rsidR="005B6360" w:rsidRPr="00A3594D">
        <w:t> </w:t>
      </w:r>
      <w:r w:rsidRPr="00A3594D">
        <w:t>25,</w:t>
      </w:r>
      <w:r w:rsidR="005B6360" w:rsidRPr="00A3594D">
        <w:t> </w:t>
      </w:r>
      <w:r w:rsidRPr="00A3594D">
        <w:t xml:space="preserve">2018, alleging he cured </w:t>
      </w:r>
      <w:r w:rsidR="001117C9" w:rsidRPr="00A3594D">
        <w:t xml:space="preserve">an </w:t>
      </w:r>
      <w:r w:rsidRPr="00A3594D">
        <w:t xml:space="preserve">unjustified refusal of </w:t>
      </w:r>
      <w:r w:rsidR="005B6360" w:rsidRPr="00A3594D">
        <w:t>voc rehab</w:t>
      </w:r>
      <w:r w:rsidRPr="00A3594D">
        <w:t xml:space="preserve">. </w:t>
      </w:r>
      <w:r w:rsidR="005B6360" w:rsidRPr="00A3594D">
        <w:t xml:space="preserve"> </w:t>
      </w:r>
      <w:r w:rsidRPr="00A3594D">
        <w:t xml:space="preserve">At the February 24, 2021 hearing, he moved to amend the claim, averring he was entitled to </w:t>
      </w:r>
      <w:r w:rsidR="0026502B" w:rsidRPr="00A3594D">
        <w:t>TTD</w:t>
      </w:r>
      <w:r w:rsidR="005B6360" w:rsidRPr="00A3594D">
        <w:t xml:space="preserve"> </w:t>
      </w:r>
      <w:r w:rsidRPr="00A3594D">
        <w:t xml:space="preserve">because he was totally disabled. </w:t>
      </w:r>
      <w:r w:rsidR="005B6360" w:rsidRPr="00A3594D">
        <w:t xml:space="preserve"> </w:t>
      </w:r>
      <w:r w:rsidRPr="00A3594D">
        <w:t xml:space="preserve">The defendants objected on the ground they had no notice of the amendment. </w:t>
      </w:r>
      <w:r w:rsidR="001117C9" w:rsidRPr="00A3594D">
        <w:t xml:space="preserve"> </w:t>
      </w:r>
      <w:r w:rsidRPr="00A3594D">
        <w:t xml:space="preserve">However, the parties agreed to enter settlement negotiations and the hearing was recessed without the </w:t>
      </w:r>
      <w:r w:rsidR="005B6360" w:rsidRPr="00A3594D">
        <w:t xml:space="preserve">DC </w:t>
      </w:r>
      <w:r w:rsidRPr="00A3594D">
        <w:t>making a ruling.</w:t>
      </w:r>
    </w:p>
    <w:p w14:paraId="3BB1ABB9" w14:textId="77777777" w:rsidR="0075527B" w:rsidRPr="00A3594D" w:rsidRDefault="0075527B" w:rsidP="0075527B">
      <w:pPr>
        <w:pStyle w:val="Default"/>
        <w:jc w:val="both"/>
      </w:pPr>
    </w:p>
    <w:p w14:paraId="2A15A636" w14:textId="75DBF33C" w:rsidR="0075527B" w:rsidRPr="00A3594D" w:rsidRDefault="001117C9" w:rsidP="0075527B">
      <w:pPr>
        <w:pStyle w:val="Default"/>
        <w:jc w:val="both"/>
      </w:pPr>
      <w:r w:rsidRPr="00A3594D">
        <w:t>S</w:t>
      </w:r>
      <w:r w:rsidR="0075527B" w:rsidRPr="00A3594D">
        <w:t>ettlement</w:t>
      </w:r>
      <w:r w:rsidRPr="00A3594D">
        <w:t xml:space="preserve"> negotiations failed and </w:t>
      </w:r>
      <w:r w:rsidR="0075527B" w:rsidRPr="00A3594D">
        <w:t xml:space="preserve"> a second evidentiary hearing was convened on May 26, 2021. </w:t>
      </w:r>
      <w:r w:rsidR="005B6360" w:rsidRPr="00A3594D">
        <w:t xml:space="preserve"> </w:t>
      </w:r>
      <w:r w:rsidR="0075527B" w:rsidRPr="00A3594D">
        <w:t xml:space="preserve">The </w:t>
      </w:r>
      <w:r w:rsidR="005B6360" w:rsidRPr="00A3594D">
        <w:t xml:space="preserve">DC </w:t>
      </w:r>
      <w:r w:rsidR="0075527B" w:rsidRPr="00A3594D">
        <w:t xml:space="preserve">denied the claimant’s request for </w:t>
      </w:r>
      <w:r w:rsidR="0026502B" w:rsidRPr="00A3594D">
        <w:t>TTD</w:t>
      </w:r>
      <w:r w:rsidR="0075527B" w:rsidRPr="00A3594D">
        <w:t xml:space="preserve">, finding he had not proven he was disabled as a result of the workplace injury. </w:t>
      </w:r>
      <w:r w:rsidR="005B6360" w:rsidRPr="00A3594D">
        <w:t xml:space="preserve"> </w:t>
      </w:r>
      <w:r w:rsidR="0075527B" w:rsidRPr="00A3594D">
        <w:t xml:space="preserve">On review, the </w:t>
      </w:r>
      <w:r w:rsidR="005B6360" w:rsidRPr="00A3594D">
        <w:t xml:space="preserve">FC </w:t>
      </w:r>
      <w:r w:rsidR="0075527B" w:rsidRPr="00A3594D">
        <w:t xml:space="preserve">vacated the Opinion and remanded </w:t>
      </w:r>
      <w:r w:rsidRPr="00A3594D">
        <w:t xml:space="preserve">for the DC </w:t>
      </w:r>
      <w:r w:rsidR="0075527B" w:rsidRPr="00A3594D">
        <w:t>to address the defendants’ objection to the amendment of the claim and to consider a medical designation submitted at the February 24, 2021 hearing.</w:t>
      </w:r>
    </w:p>
    <w:p w14:paraId="1B961C78" w14:textId="77777777" w:rsidR="0075527B" w:rsidRPr="00A3594D" w:rsidRDefault="0075527B" w:rsidP="0075527B">
      <w:pPr>
        <w:pStyle w:val="Default"/>
        <w:jc w:val="both"/>
      </w:pPr>
    </w:p>
    <w:p w14:paraId="06E89232" w14:textId="6D0DD73B" w:rsidR="0075527B" w:rsidRPr="00A3594D" w:rsidRDefault="0075527B" w:rsidP="0075527B">
      <w:pPr>
        <w:pStyle w:val="Default"/>
        <w:jc w:val="both"/>
      </w:pPr>
      <w:r w:rsidRPr="00A3594D">
        <w:t xml:space="preserve">On remand, the </w:t>
      </w:r>
      <w:r w:rsidR="005B6360" w:rsidRPr="00A3594D">
        <w:t xml:space="preserve">DC </w:t>
      </w:r>
      <w:r w:rsidRPr="00A3594D">
        <w:t xml:space="preserve">sustained the defendants’ objection to considering the allegation that the claimant was entitled to </w:t>
      </w:r>
      <w:r w:rsidR="0026502B" w:rsidRPr="00A3594D">
        <w:t>TTD</w:t>
      </w:r>
      <w:r w:rsidRPr="00A3594D">
        <w:t>.</w:t>
      </w:r>
      <w:r w:rsidR="005B6360" w:rsidRPr="00A3594D">
        <w:t xml:space="preserve"> </w:t>
      </w:r>
      <w:r w:rsidRPr="00A3594D">
        <w:t xml:space="preserve"> The </w:t>
      </w:r>
      <w:r w:rsidR="005B6360" w:rsidRPr="00A3594D">
        <w:t xml:space="preserve">DC </w:t>
      </w:r>
      <w:r w:rsidRPr="00A3594D">
        <w:t>also reviewed the medical evidence and opined that if a claim alleging total disability had been considered, it would have been denied.</w:t>
      </w:r>
      <w:r w:rsidR="005B6360" w:rsidRPr="00A3594D">
        <w:t xml:space="preserve">  </w:t>
      </w:r>
      <w:r w:rsidRPr="00A3594D">
        <w:t xml:space="preserve">The </w:t>
      </w:r>
      <w:r w:rsidR="005B6360" w:rsidRPr="00A3594D">
        <w:t xml:space="preserve">FC </w:t>
      </w:r>
      <w:r w:rsidRPr="00A3594D">
        <w:t>stated:</w:t>
      </w:r>
    </w:p>
    <w:p w14:paraId="15A6A39E" w14:textId="77777777" w:rsidR="005B6360" w:rsidRPr="00A3594D" w:rsidRDefault="005B6360" w:rsidP="005B6360">
      <w:pPr>
        <w:pStyle w:val="Default"/>
        <w:ind w:left="720" w:right="720"/>
        <w:jc w:val="both"/>
      </w:pPr>
    </w:p>
    <w:p w14:paraId="233D4EE6" w14:textId="2F10490E" w:rsidR="0075527B" w:rsidRPr="00A3594D" w:rsidRDefault="0075527B" w:rsidP="005B6360">
      <w:pPr>
        <w:pStyle w:val="Default"/>
        <w:ind w:left="720" w:right="720"/>
        <w:jc w:val="both"/>
      </w:pPr>
      <w:r w:rsidRPr="00A3594D">
        <w:lastRenderedPageBreak/>
        <w:t xml:space="preserve">The Commission must comply with the rules of due process, which “requires that each party have notice and an opportunity to be heard on issues that are decided.” </w:t>
      </w:r>
      <w:r w:rsidR="005B6360" w:rsidRPr="00A3594D">
        <w:t xml:space="preserve"> </w:t>
      </w:r>
      <w:r w:rsidRPr="00A3594D">
        <w:rPr>
          <w:i/>
        </w:rPr>
        <w:t>Childress v. Appalachian Power Co</w:t>
      </w:r>
      <w:r w:rsidRPr="00A3594D">
        <w:t xml:space="preserve">., JCN No. 1204206 (May 9, 2012) (citing </w:t>
      </w:r>
      <w:r w:rsidRPr="00A3594D">
        <w:rPr>
          <w:i/>
        </w:rPr>
        <w:t>Sergio’s Pizza v. Soncini</w:t>
      </w:r>
      <w:r w:rsidRPr="00A3594D">
        <w:t xml:space="preserve">, 1 Va. App. 370, 376-77 (1986)). </w:t>
      </w:r>
      <w:r w:rsidR="005B6360" w:rsidRPr="00A3594D">
        <w:t xml:space="preserve"> </w:t>
      </w:r>
      <w:r w:rsidRPr="00A3594D">
        <w:t xml:space="preserve">Notice must “apprise interested parties of the pendency of the action and afford them an opportunity to present their objections.” </w:t>
      </w:r>
      <w:r w:rsidR="005B6360" w:rsidRPr="00A3594D">
        <w:t xml:space="preserve"> </w:t>
      </w:r>
      <w:r w:rsidRPr="00A3594D">
        <w:rPr>
          <w:i/>
        </w:rPr>
        <w:t>Crystal Oil Co. v. Dotson</w:t>
      </w:r>
      <w:r w:rsidRPr="00A3594D">
        <w:t xml:space="preserve">, 12 Va. App. 1014, 1018 (1991) (quoting </w:t>
      </w:r>
      <w:r w:rsidRPr="00A3594D">
        <w:rPr>
          <w:i/>
        </w:rPr>
        <w:t>Oak Hill Nursing Home, Inc. v. Back</w:t>
      </w:r>
      <w:r w:rsidRPr="00A3594D">
        <w:t>, 221 Va. 411, 417 (1980)).</w:t>
      </w:r>
    </w:p>
    <w:p w14:paraId="02089304" w14:textId="77777777" w:rsidR="0075527B" w:rsidRPr="00A3594D" w:rsidRDefault="0075527B" w:rsidP="005B6360">
      <w:pPr>
        <w:pStyle w:val="Default"/>
        <w:ind w:left="720" w:right="720"/>
        <w:jc w:val="both"/>
      </w:pPr>
    </w:p>
    <w:p w14:paraId="7180A7FD" w14:textId="301E234D" w:rsidR="0075527B" w:rsidRDefault="0075527B" w:rsidP="005B6360">
      <w:pPr>
        <w:pStyle w:val="Default"/>
        <w:ind w:left="720" w:right="720"/>
        <w:jc w:val="both"/>
      </w:pPr>
      <w:r w:rsidRPr="00A3594D">
        <w:t xml:space="preserve">The defendants were informed the claimant alleged entitlement to benefits based on total incapacity at the February 24, 2021 hearing. </w:t>
      </w:r>
      <w:r w:rsidR="005B6360" w:rsidRPr="00A3594D">
        <w:t xml:space="preserve"> </w:t>
      </w:r>
      <w:r w:rsidRPr="00A3594D">
        <w:t xml:space="preserve">When the hearing was reconvened on May 26, 2021, the defendants had been on notice for a period of three months that the claimant predicated his claim of temporary total disability on alleged total incapacity. </w:t>
      </w:r>
      <w:r w:rsidR="005B6360" w:rsidRPr="00A3594D">
        <w:t xml:space="preserve"> </w:t>
      </w:r>
      <w:r w:rsidRPr="00A3594D">
        <w:t>Accordingly, we find the defendants had sufficient notice, we overrule their objection and will consider whether the claimant established temporary total entitlement based upon total incapacity.</w:t>
      </w:r>
    </w:p>
    <w:p w14:paraId="0F3D1977" w14:textId="77777777" w:rsidR="005B6360" w:rsidRPr="0075527B" w:rsidRDefault="005B6360" w:rsidP="001117C9">
      <w:pPr>
        <w:pStyle w:val="Default"/>
        <w:ind w:right="720"/>
        <w:jc w:val="both"/>
      </w:pPr>
    </w:p>
    <w:p w14:paraId="222A21EC" w14:textId="77777777" w:rsidR="007268A4" w:rsidRDefault="007268A4" w:rsidP="007268A4">
      <w:pPr>
        <w:pStyle w:val="Default"/>
        <w:jc w:val="both"/>
      </w:pPr>
    </w:p>
    <w:p w14:paraId="456412B5" w14:textId="77777777" w:rsidR="007268A4" w:rsidRPr="00A3594D" w:rsidRDefault="007268A4" w:rsidP="007268A4">
      <w:pPr>
        <w:pStyle w:val="Default"/>
        <w:jc w:val="both"/>
        <w:rPr>
          <w:b/>
        </w:rPr>
      </w:pPr>
      <w:r w:rsidRPr="00A3594D">
        <w:rPr>
          <w:b/>
        </w:rPr>
        <w:t>Res Judicata</w:t>
      </w:r>
    </w:p>
    <w:p w14:paraId="2B2E7788" w14:textId="77777777" w:rsidR="007268A4" w:rsidRPr="00A3594D" w:rsidRDefault="007268A4" w:rsidP="007268A4">
      <w:pPr>
        <w:pStyle w:val="Default"/>
        <w:jc w:val="both"/>
      </w:pPr>
    </w:p>
    <w:p w14:paraId="30AC64B7" w14:textId="77777777" w:rsidR="007268A4" w:rsidRPr="00A3594D" w:rsidRDefault="007268A4" w:rsidP="007268A4">
      <w:pPr>
        <w:pStyle w:val="Default"/>
        <w:ind w:firstLine="720"/>
        <w:jc w:val="both"/>
      </w:pPr>
      <w:r w:rsidRPr="00A3594D">
        <w:rPr>
          <w:b/>
          <w:i/>
        </w:rPr>
        <w:t>Waters v. Federal Express Corp</w:t>
      </w:r>
      <w:r w:rsidRPr="00A3594D">
        <w:rPr>
          <w:i/>
        </w:rPr>
        <w:t>.,</w:t>
      </w:r>
      <w:r w:rsidRPr="00A3594D">
        <w:t xml:space="preserve"> JCN VA00000796572 (Mar. 17, 2022) - Affirmed</w:t>
      </w:r>
    </w:p>
    <w:p w14:paraId="60A07ED2" w14:textId="77777777" w:rsidR="007268A4" w:rsidRPr="00A3594D" w:rsidRDefault="007268A4" w:rsidP="007268A4">
      <w:pPr>
        <w:pStyle w:val="Default"/>
        <w:jc w:val="both"/>
      </w:pPr>
    </w:p>
    <w:p w14:paraId="082E1CED" w14:textId="70FBC482" w:rsidR="007268A4" w:rsidRPr="00A3594D" w:rsidRDefault="007268A4" w:rsidP="007268A4">
      <w:pPr>
        <w:pStyle w:val="Default"/>
        <w:jc w:val="both"/>
      </w:pPr>
      <w:r w:rsidRPr="00A3594D">
        <w:t xml:space="preserve">The claimant suffered a compensable accident in 2013 when a dog bit his thigh and an Award for medical benefits and </w:t>
      </w:r>
      <w:r w:rsidR="0026502B" w:rsidRPr="00A3594D">
        <w:t>TTD</w:t>
      </w:r>
      <w:r w:rsidRPr="00A3594D">
        <w:t xml:space="preserve"> benefits was entered.  In 2018, a DC found that the accident aggravated the claimant’s pre-existing multiple sclerosis.  In March 2021 the employer filed an application seeking termination of the outstanding award for compensation.  The application was rejected because the opinion of the doctor on whom the defendants rel</w:t>
      </w:r>
      <w:r w:rsidR="00C01D1B" w:rsidRPr="00A3594D">
        <w:t>ied</w:t>
      </w:r>
      <w:r w:rsidRPr="00A3594D">
        <w:t xml:space="preserve"> determined that the claimant’s symptoms were never related to the accident and the 2018 Opinion found that they were.  In April 2021, the defendants filed a second application relying on the Opinion of same doctor that the claimant’s current disability was unrelated to the work accident.  The doctor stated that the dog bite no longer aggravated the claimant’s pre-existing condition.</w:t>
      </w:r>
    </w:p>
    <w:p w14:paraId="6C187362" w14:textId="77777777" w:rsidR="007268A4" w:rsidRPr="00A3594D" w:rsidRDefault="007268A4" w:rsidP="007268A4">
      <w:pPr>
        <w:pStyle w:val="Default"/>
        <w:jc w:val="both"/>
      </w:pPr>
    </w:p>
    <w:p w14:paraId="010F54CA" w14:textId="7C8C0D08" w:rsidR="007268A4" w:rsidRPr="00A3594D" w:rsidRDefault="007268A4" w:rsidP="007268A4">
      <w:pPr>
        <w:pStyle w:val="Default"/>
        <w:jc w:val="both"/>
      </w:pPr>
      <w:r w:rsidRPr="00A3594D">
        <w:t xml:space="preserve">The DC found that the defendants filed two Employer’s Applications in bad faith.  The DC concluded that the defendants were trying to re-litigate the issue of whether the dog bite aggravated the claimant’s multiple sclerosis.  The DC held that “given the medical evidence presented in support of the defendants’ applications, the issues were barred by res judicata and claim preclusion/collateral estoppel due to the previous decisions of this Commission; the defendants could not have reasonably expected the applications to survive review by the staff attorneys’ office or to prevail at hearing on that evidence.”  The DC assessed $2,500 in attorney’s fees and a 10% penalty “of the temporary total disability benefits that were delayed pursuant to the filing of the March 11, 2021 application, until reinstated after the </w:t>
      </w:r>
      <w:r w:rsidR="00231282" w:rsidRPr="00A3594D">
        <w:t>FC</w:t>
      </w:r>
      <w:r w:rsidRPr="00A3594D">
        <w:t>’s April 19, 2021 rejection of the April</w:t>
      </w:r>
      <w:r w:rsidR="00803F5E">
        <w:t> </w:t>
      </w:r>
      <w:r w:rsidRPr="00A3594D">
        <w:t>2,</w:t>
      </w:r>
      <w:r w:rsidR="00803F5E">
        <w:t> </w:t>
      </w:r>
      <w:r w:rsidRPr="00A3594D">
        <w:t>2021 application” pursuant to Virginia Code § 65.2-713.  The FC affirmed, stating:</w:t>
      </w:r>
    </w:p>
    <w:p w14:paraId="4434894C" w14:textId="77777777" w:rsidR="007268A4" w:rsidRPr="00A3594D" w:rsidRDefault="007268A4" w:rsidP="007268A4">
      <w:pPr>
        <w:pStyle w:val="Default"/>
        <w:jc w:val="both"/>
      </w:pPr>
    </w:p>
    <w:p w14:paraId="2E840021" w14:textId="77777777" w:rsidR="007268A4" w:rsidRPr="00A3594D" w:rsidRDefault="007268A4" w:rsidP="007268A4">
      <w:pPr>
        <w:pStyle w:val="Default"/>
        <w:ind w:left="720" w:right="720"/>
        <w:jc w:val="both"/>
      </w:pPr>
      <w:r w:rsidRPr="00A3594D">
        <w:t>We agree that a claimant’s medical condition may be fluid and subject to improvement or deterioration, but the facts of this case and the evidence presented challenge findings related to causation that are final.</w:t>
      </w:r>
    </w:p>
    <w:p w14:paraId="42A7254E" w14:textId="214EF209" w:rsidR="007268A4" w:rsidRPr="00A3594D" w:rsidRDefault="007268A4" w:rsidP="007268A4">
      <w:pPr>
        <w:pStyle w:val="Default"/>
        <w:ind w:right="720"/>
        <w:jc w:val="both"/>
      </w:pPr>
    </w:p>
    <w:p w14:paraId="40AC12D1" w14:textId="1236D121" w:rsidR="007268A4" w:rsidRPr="00A3594D" w:rsidRDefault="007B5F7D" w:rsidP="007268A4">
      <w:pPr>
        <w:pStyle w:val="Default"/>
        <w:ind w:right="720"/>
        <w:jc w:val="both"/>
        <w:rPr>
          <w:b/>
        </w:rPr>
      </w:pPr>
      <w:r w:rsidRPr="00A3594D">
        <w:rPr>
          <w:b/>
        </w:rPr>
        <w:lastRenderedPageBreak/>
        <w:t>Withdrawal of Stipulations v. Withdrawal of Agreement to Stips after Award Entered</w:t>
      </w:r>
    </w:p>
    <w:p w14:paraId="5C01AC63" w14:textId="77777777" w:rsidR="007B5F7D" w:rsidRPr="00BF1929" w:rsidRDefault="007B5F7D" w:rsidP="007268A4">
      <w:pPr>
        <w:pStyle w:val="Default"/>
        <w:ind w:right="720"/>
        <w:jc w:val="both"/>
      </w:pPr>
    </w:p>
    <w:p w14:paraId="3BBA131D" w14:textId="0F14412B" w:rsidR="007268A4" w:rsidRPr="00A3594D" w:rsidRDefault="007268A4" w:rsidP="007B5F7D">
      <w:pPr>
        <w:pStyle w:val="Default"/>
        <w:ind w:firstLine="720"/>
        <w:jc w:val="both"/>
      </w:pPr>
      <w:r w:rsidRPr="00A3594D">
        <w:rPr>
          <w:b/>
          <w:i/>
        </w:rPr>
        <w:t>Flores v. Davey Tree</w:t>
      </w:r>
      <w:r w:rsidRPr="00A3594D">
        <w:t>, JCN VA02000035036 (Mar. 29, 2022)</w:t>
      </w:r>
      <w:r w:rsidR="001137B6" w:rsidRPr="00A3594D">
        <w:t xml:space="preserve"> - Affirmed</w:t>
      </w:r>
    </w:p>
    <w:p w14:paraId="6C7C1A32" w14:textId="77777777" w:rsidR="007268A4" w:rsidRPr="00A3594D" w:rsidRDefault="007268A4" w:rsidP="007268A4">
      <w:pPr>
        <w:pStyle w:val="Default"/>
        <w:jc w:val="both"/>
      </w:pPr>
    </w:p>
    <w:p w14:paraId="76D70CA6" w14:textId="2A12F5B9" w:rsidR="007268A4" w:rsidRPr="00A3594D" w:rsidRDefault="007268A4" w:rsidP="007268A4">
      <w:pPr>
        <w:pStyle w:val="Default"/>
        <w:jc w:val="both"/>
      </w:pPr>
      <w:r w:rsidRPr="00A3594D">
        <w:t>At the October 22, 2021</w:t>
      </w:r>
      <w:r w:rsidR="001137B6" w:rsidRPr="00A3594D">
        <w:t xml:space="preserve"> hearing</w:t>
      </w:r>
      <w:r w:rsidRPr="00A3594D">
        <w:t xml:space="preserve">, the parties entered into Stipulations regarding a period of </w:t>
      </w:r>
      <w:r w:rsidR="0026502B" w:rsidRPr="00A3594D">
        <w:t>TTD</w:t>
      </w:r>
      <w:r w:rsidR="001137B6" w:rsidRPr="00A3594D">
        <w:t xml:space="preserve">. </w:t>
      </w:r>
      <w:r w:rsidRPr="00A3594D">
        <w:t xml:space="preserve"> On October 26, 2021, the </w:t>
      </w:r>
      <w:r w:rsidR="00231282" w:rsidRPr="00A3594D">
        <w:t xml:space="preserve">DC </w:t>
      </w:r>
      <w:r w:rsidRPr="00A3594D">
        <w:t>issued an Opinion</w:t>
      </w:r>
      <w:r w:rsidR="00231282" w:rsidRPr="00A3594D">
        <w:t xml:space="preserve"> which </w:t>
      </w:r>
      <w:r w:rsidRPr="00A3594D">
        <w:t xml:space="preserve">recited the parties’ stipulations, and based on those stipulations, </w:t>
      </w:r>
      <w:r w:rsidR="00231282" w:rsidRPr="00A3594D">
        <w:t xml:space="preserve">the DC </w:t>
      </w:r>
      <w:r w:rsidRPr="00A3594D">
        <w:t xml:space="preserve">entered a supplemental Award granting </w:t>
      </w:r>
      <w:r w:rsidR="0026502B" w:rsidRPr="00A3594D">
        <w:t>TTD</w:t>
      </w:r>
      <w:r w:rsidR="001137B6" w:rsidRPr="00A3594D">
        <w:t xml:space="preserve"> </w:t>
      </w:r>
      <w:r w:rsidRPr="00A3594D">
        <w:t xml:space="preserve">beginning June 8, 2021 and continuing. </w:t>
      </w:r>
      <w:r w:rsidR="001137B6" w:rsidRPr="00A3594D">
        <w:t xml:space="preserve"> </w:t>
      </w:r>
      <w:r w:rsidRPr="00A3594D">
        <w:t>On November 18, 2021, the defendants filed  a Request for Review which stated:</w:t>
      </w:r>
    </w:p>
    <w:p w14:paraId="330D30E5" w14:textId="77777777" w:rsidR="007268A4" w:rsidRPr="00A3594D" w:rsidRDefault="007268A4" w:rsidP="007268A4">
      <w:pPr>
        <w:pStyle w:val="Default"/>
        <w:jc w:val="both"/>
      </w:pPr>
    </w:p>
    <w:p w14:paraId="1C198CF2" w14:textId="1532F798" w:rsidR="007268A4" w:rsidRPr="00A3594D" w:rsidRDefault="007268A4" w:rsidP="001137B6">
      <w:pPr>
        <w:pStyle w:val="Default"/>
        <w:ind w:left="720" w:right="720"/>
        <w:jc w:val="both"/>
      </w:pPr>
      <w:r w:rsidRPr="00A3594D">
        <w:t xml:space="preserve">Please accept this as my appeal of your decision dated October 26, 2021. </w:t>
      </w:r>
      <w:r w:rsidR="00C01D1B" w:rsidRPr="00A3594D">
        <w:t xml:space="preserve"> </w:t>
      </w:r>
      <w:r w:rsidRPr="00A3594D">
        <w:t>The carrier has withdrawn its approval of the stipulations entered into that day and I ask that this matter be referred to your hearing docket as soon as possible.</w:t>
      </w:r>
    </w:p>
    <w:p w14:paraId="1B40EBE5" w14:textId="77777777" w:rsidR="007268A4" w:rsidRPr="00A3594D" w:rsidRDefault="007268A4" w:rsidP="007268A4">
      <w:pPr>
        <w:pStyle w:val="Default"/>
        <w:jc w:val="both"/>
      </w:pPr>
    </w:p>
    <w:p w14:paraId="24A66AB6" w14:textId="77777777" w:rsidR="007268A4" w:rsidRPr="00A3594D" w:rsidRDefault="007268A4" w:rsidP="007268A4">
      <w:pPr>
        <w:pStyle w:val="Default"/>
        <w:jc w:val="both"/>
      </w:pPr>
      <w:r w:rsidRPr="00A3594D">
        <w:t>The claimant filed a response objecting to the Opinion being vacated.</w:t>
      </w:r>
    </w:p>
    <w:p w14:paraId="1F589CA3" w14:textId="77777777" w:rsidR="007268A4" w:rsidRPr="00A3594D" w:rsidRDefault="007268A4" w:rsidP="007268A4">
      <w:pPr>
        <w:pStyle w:val="Default"/>
        <w:jc w:val="both"/>
      </w:pPr>
    </w:p>
    <w:p w14:paraId="40348EFD" w14:textId="11B5B61F" w:rsidR="007268A4" w:rsidRPr="00A3594D" w:rsidRDefault="007268A4" w:rsidP="007268A4">
      <w:pPr>
        <w:pStyle w:val="Default"/>
        <w:jc w:val="both"/>
      </w:pPr>
      <w:r w:rsidRPr="00A3594D">
        <w:t xml:space="preserve">The </w:t>
      </w:r>
      <w:r w:rsidR="001137B6" w:rsidRPr="00A3594D">
        <w:t xml:space="preserve">FC </w:t>
      </w:r>
      <w:r w:rsidRPr="00A3594D">
        <w:t>distinguished withdrawing from Stipulations versus withdrawing approval  of an agreement after the Award has been entered</w:t>
      </w:r>
      <w:r w:rsidR="001137B6" w:rsidRPr="00A3594D">
        <w:t xml:space="preserve">.  The FC stated the common practice that where either party withdraws its approval of an agreement after the corresponding Award has been entered and a proper Request for Review is made within the statutory period, the Award will be vacated, whether or not there has been fraud, mutual mistake or imposition.  </w:t>
      </w:r>
      <w:r w:rsidR="001137B6" w:rsidRPr="00A3594D">
        <w:rPr>
          <w:i/>
        </w:rPr>
        <w:t>See, e.g., Dibble v. Don Bilbo</w:t>
      </w:r>
      <w:r w:rsidR="001137B6" w:rsidRPr="00A3594D">
        <w:t xml:space="preserve">, JCN VA00001670249 (July 13, 2020); </w:t>
      </w:r>
      <w:r w:rsidR="001137B6" w:rsidRPr="00A3594D">
        <w:rPr>
          <w:i/>
        </w:rPr>
        <w:t>Hale v. Koch Raven Coal Co</w:t>
      </w:r>
      <w:r w:rsidR="001137B6" w:rsidRPr="00A3594D">
        <w:t>., VWC File No. 172-66-83 (Oct. 8, 2010).</w:t>
      </w:r>
    </w:p>
    <w:p w14:paraId="3B5E5F98" w14:textId="77777777" w:rsidR="007268A4" w:rsidRPr="00A3594D" w:rsidRDefault="007268A4" w:rsidP="007268A4">
      <w:pPr>
        <w:pStyle w:val="Default"/>
        <w:jc w:val="both"/>
      </w:pPr>
    </w:p>
    <w:p w14:paraId="2E862256" w14:textId="3B670F45" w:rsidR="007268A4" w:rsidRPr="00A3594D" w:rsidRDefault="001137B6" w:rsidP="001137B6">
      <w:pPr>
        <w:pStyle w:val="Default"/>
        <w:ind w:left="720" w:right="720"/>
        <w:jc w:val="both"/>
      </w:pPr>
      <w:r w:rsidRPr="00A3594D">
        <w:t xml:space="preserve">However, </w:t>
      </w:r>
      <w:r w:rsidR="007268A4" w:rsidRPr="00A3594D">
        <w:t xml:space="preserve">a stipulation is different from an agreement to pay benefits or a settlement agreement. </w:t>
      </w:r>
      <w:r w:rsidRPr="00A3594D">
        <w:t xml:space="preserve"> </w:t>
      </w:r>
      <w:r w:rsidR="007268A4" w:rsidRPr="00A3594D">
        <w:rPr>
          <w:i/>
        </w:rPr>
        <w:t>Pettit v. Pettit’s Landscaping</w:t>
      </w:r>
      <w:r w:rsidR="007268A4" w:rsidRPr="00A3594D">
        <w:t>, VWC File No. 229-62-82 (Dec.</w:t>
      </w:r>
      <w:r w:rsidR="00ED7CAD" w:rsidRPr="00A3594D">
        <w:t> </w:t>
      </w:r>
      <w:r w:rsidR="007268A4" w:rsidRPr="00A3594D">
        <w:t>14,</w:t>
      </w:r>
      <w:r w:rsidR="00ED7CAD" w:rsidRPr="00A3594D">
        <w:t> </w:t>
      </w:r>
      <w:r w:rsidR="007268A4" w:rsidRPr="00A3594D">
        <w:t xml:space="preserve">2007). </w:t>
      </w:r>
      <w:r w:rsidRPr="00A3594D">
        <w:t xml:space="preserve"> </w:t>
      </w:r>
      <w:r w:rsidR="007268A4" w:rsidRPr="00A3594D">
        <w:t xml:space="preserve">A stipulation is an agreement as to the undisputed facts of the controversy. </w:t>
      </w:r>
      <w:r w:rsidRPr="00A3594D">
        <w:t xml:space="preserve"> </w:t>
      </w:r>
      <w:r w:rsidR="007268A4" w:rsidRPr="00A3594D">
        <w:rPr>
          <w:i/>
        </w:rPr>
        <w:t>Aslinger v. Wallens Ridge Corr. Ctr</w:t>
      </w:r>
      <w:r w:rsidR="007268A4" w:rsidRPr="00A3594D">
        <w:t>., VWC File No. 200-65-86 (Feb. 9, 2001).</w:t>
      </w:r>
    </w:p>
    <w:p w14:paraId="22F95E3F" w14:textId="77777777" w:rsidR="00ED7CAD" w:rsidRPr="00A3594D" w:rsidRDefault="00ED7CAD" w:rsidP="001137B6">
      <w:pPr>
        <w:pStyle w:val="Default"/>
        <w:ind w:left="720" w:right="720"/>
        <w:jc w:val="both"/>
      </w:pPr>
    </w:p>
    <w:p w14:paraId="68885527" w14:textId="52B4B735" w:rsidR="001137B6" w:rsidRPr="00A3594D" w:rsidRDefault="001137B6" w:rsidP="001137B6">
      <w:pPr>
        <w:pStyle w:val="Default"/>
        <w:ind w:firstLine="720"/>
        <w:jc w:val="both"/>
      </w:pPr>
      <w:r w:rsidRPr="00A3594D">
        <w:t>…</w:t>
      </w:r>
    </w:p>
    <w:p w14:paraId="5BBF1AA3" w14:textId="00D61A2F" w:rsidR="007268A4" w:rsidRPr="00A3594D" w:rsidRDefault="007268A4" w:rsidP="001137B6">
      <w:pPr>
        <w:pStyle w:val="Default"/>
        <w:ind w:left="720" w:right="720"/>
        <w:jc w:val="both"/>
      </w:pPr>
    </w:p>
    <w:p w14:paraId="30B72D2E" w14:textId="5F51443B" w:rsidR="005D3218" w:rsidRPr="00A3594D" w:rsidRDefault="005D3218" w:rsidP="001137B6">
      <w:pPr>
        <w:pStyle w:val="Default"/>
        <w:ind w:left="720" w:right="720"/>
        <w:jc w:val="both"/>
      </w:pPr>
      <w:r w:rsidRPr="00A3594D">
        <w:t>We disagree with the defendants’ assertion that the hearing on October 22, 2021 was not truly a hearing.  The parties’ stipulations at hearing were akin to the submission of evidence at hearing, and are binding. By agreeing at hearing that the claimant was totally disabled beginning June 8, 2021, the defendants relieved the claimant of his burden to present evidence establishing total disability.  The defendants had the opportunity to contest the claimant’s entitlement to benefits at the October 22, 2021 hearing, and chose not to do so</w:t>
      </w:r>
      <w:r w:rsidR="00C01D1B" w:rsidRPr="00A3594D">
        <w:t>.</w:t>
      </w:r>
    </w:p>
    <w:p w14:paraId="6C543300" w14:textId="77777777" w:rsidR="005D3218" w:rsidRPr="00A3594D" w:rsidRDefault="005D3218" w:rsidP="001137B6">
      <w:pPr>
        <w:pStyle w:val="Default"/>
        <w:ind w:left="720" w:right="720"/>
        <w:jc w:val="both"/>
      </w:pPr>
    </w:p>
    <w:p w14:paraId="471010F8" w14:textId="2F9BF043" w:rsidR="007268A4" w:rsidRPr="00A3594D" w:rsidRDefault="007268A4" w:rsidP="001137B6">
      <w:pPr>
        <w:pStyle w:val="Default"/>
        <w:ind w:left="720" w:right="720"/>
        <w:jc w:val="both"/>
      </w:pPr>
      <w:r w:rsidRPr="00A3594D">
        <w:t xml:space="preserve">The defendants have not alleged any fraud, misrepresentation, mutual mistake of fact, or imposition. </w:t>
      </w:r>
      <w:r w:rsidR="001137B6" w:rsidRPr="00A3594D">
        <w:t xml:space="preserve"> </w:t>
      </w:r>
      <w:r w:rsidRPr="00A3594D">
        <w:t xml:space="preserve">In fact, they have articulated no reason for their request to withdraw from their stipulations at hearing. </w:t>
      </w:r>
      <w:r w:rsidR="001137B6" w:rsidRPr="00A3594D">
        <w:t xml:space="preserve"> </w:t>
      </w:r>
      <w:r w:rsidRPr="00A3594D">
        <w:t xml:space="preserve">Under these circumstances, we decline to grant the requested relief. </w:t>
      </w:r>
      <w:r w:rsidR="001137B6" w:rsidRPr="00A3594D">
        <w:t xml:space="preserve"> </w:t>
      </w:r>
      <w:r w:rsidRPr="00A3594D">
        <w:t>We affirm the Deputy Commissioner’s Opinion.</w:t>
      </w:r>
    </w:p>
    <w:p w14:paraId="0053D80E" w14:textId="77D6C5C9" w:rsidR="00073800" w:rsidRPr="00A3594D" w:rsidRDefault="00BF1929" w:rsidP="00BF1929">
      <w:pPr>
        <w:pStyle w:val="Default"/>
        <w:ind w:firstLine="720"/>
        <w:rPr>
          <w:b/>
          <w:sz w:val="28"/>
          <w:szCs w:val="28"/>
        </w:rPr>
      </w:pPr>
      <w:r>
        <w:rPr>
          <w:b/>
          <w:sz w:val="28"/>
          <w:szCs w:val="28"/>
        </w:rPr>
        <w:br w:type="column"/>
      </w:r>
      <w:r w:rsidR="00073800" w:rsidRPr="00A3594D">
        <w:rPr>
          <w:b/>
          <w:sz w:val="28"/>
          <w:szCs w:val="28"/>
        </w:rPr>
        <w:lastRenderedPageBreak/>
        <w:t xml:space="preserve">Citations to </w:t>
      </w:r>
      <w:r w:rsidR="00073800" w:rsidRPr="007970E9">
        <w:rPr>
          <w:b/>
          <w:i/>
          <w:sz w:val="28"/>
          <w:szCs w:val="28"/>
        </w:rPr>
        <w:t>Sclafani</w:t>
      </w:r>
      <w:r w:rsidR="00073800" w:rsidRPr="00A3594D">
        <w:rPr>
          <w:b/>
          <w:sz w:val="28"/>
          <w:szCs w:val="28"/>
        </w:rPr>
        <w:t xml:space="preserve"> since </w:t>
      </w:r>
      <w:r w:rsidR="003C389C" w:rsidRPr="00A3594D">
        <w:rPr>
          <w:b/>
          <w:sz w:val="28"/>
          <w:szCs w:val="28"/>
        </w:rPr>
        <w:t>August 26</w:t>
      </w:r>
      <w:r w:rsidR="00073800" w:rsidRPr="00A3594D">
        <w:rPr>
          <w:b/>
          <w:sz w:val="28"/>
          <w:szCs w:val="28"/>
        </w:rPr>
        <w:t>, 2021</w:t>
      </w:r>
    </w:p>
    <w:p w14:paraId="3F9CA089" w14:textId="76C786C7" w:rsidR="00073800" w:rsidRPr="00BF1929" w:rsidRDefault="00073800" w:rsidP="00222025">
      <w:pPr>
        <w:pStyle w:val="Default"/>
        <w:jc w:val="both"/>
      </w:pPr>
    </w:p>
    <w:p w14:paraId="7029EC81" w14:textId="164FB98B" w:rsidR="00602C31" w:rsidRPr="00A3594D" w:rsidRDefault="00602C31" w:rsidP="00222025">
      <w:pPr>
        <w:pStyle w:val="Default"/>
        <w:jc w:val="both"/>
        <w:rPr>
          <w:b/>
        </w:rPr>
      </w:pPr>
      <w:r w:rsidRPr="00A3594D">
        <w:rPr>
          <w:b/>
        </w:rPr>
        <w:t>COURT OF APPEALS</w:t>
      </w:r>
    </w:p>
    <w:p w14:paraId="0B8DC9B7" w14:textId="59801824" w:rsidR="00602C31" w:rsidRPr="00BF1929" w:rsidRDefault="00602C31" w:rsidP="00222025">
      <w:pPr>
        <w:pStyle w:val="Default"/>
        <w:jc w:val="both"/>
      </w:pPr>
    </w:p>
    <w:p w14:paraId="7D1EF050" w14:textId="77777777" w:rsidR="00602C31" w:rsidRPr="00A3594D" w:rsidRDefault="00602C31" w:rsidP="00602C31">
      <w:pPr>
        <w:pStyle w:val="Default"/>
        <w:ind w:firstLine="720"/>
        <w:jc w:val="both"/>
      </w:pPr>
      <w:r w:rsidRPr="00A3594D">
        <w:rPr>
          <w:b/>
          <w:i/>
        </w:rPr>
        <w:t>Johnson v. General Dynamics Corp</w:t>
      </w:r>
      <w:r w:rsidRPr="00A3594D">
        <w:rPr>
          <w:b/>
        </w:rPr>
        <w:t>.</w:t>
      </w:r>
      <w:r w:rsidRPr="00A3594D">
        <w:t>, Rec. No. 0645-21-3 (Va. Ct. App. Mar. 8, 2022) (Unpublished) – Affirmed</w:t>
      </w:r>
    </w:p>
    <w:p w14:paraId="26F61B0F" w14:textId="77777777" w:rsidR="00602C31" w:rsidRPr="00BF1929" w:rsidRDefault="00602C31" w:rsidP="00602C31">
      <w:pPr>
        <w:pStyle w:val="Default"/>
        <w:jc w:val="both"/>
      </w:pPr>
    </w:p>
    <w:p w14:paraId="4A78DACD" w14:textId="77777777" w:rsidR="00602C31" w:rsidRPr="00A3594D" w:rsidRDefault="00602C31" w:rsidP="00602C31">
      <w:pPr>
        <w:pStyle w:val="Default"/>
        <w:jc w:val="both"/>
      </w:pPr>
      <w:r w:rsidRPr="00A3594D">
        <w:t>The claimant’s husband suffered from sudden cardiac arrest while he was exposed to radar waves at work and later died.  The COA held the claimant failed to establish that her husband suffered an identifiable compensable injury.  The COA also held that the claimant could not recover under a negligent first-aid theory because the claim is either a compensable consequence claim that fails when the initial claim is denied or a separate claim that is time-barred.</w:t>
      </w:r>
    </w:p>
    <w:p w14:paraId="196EC7D6" w14:textId="77777777" w:rsidR="00602C31" w:rsidRPr="00A3594D" w:rsidRDefault="00602C31" w:rsidP="00602C31">
      <w:pPr>
        <w:pStyle w:val="Default"/>
        <w:jc w:val="both"/>
      </w:pPr>
    </w:p>
    <w:p w14:paraId="49F51CA8" w14:textId="6864211A" w:rsidR="00602C31" w:rsidRPr="00A3594D" w:rsidRDefault="00602C31" w:rsidP="00602C31">
      <w:pPr>
        <w:pStyle w:val="Default"/>
        <w:jc w:val="both"/>
      </w:pPr>
      <w:r w:rsidRPr="00A3594D">
        <w:t xml:space="preserve">The main issue was whether the claimant suffered a compensable injury by an identifiable incident or sudden precipitating event.  The claimant argued that the FC erred in focusing on the three-week radar exposure as the possible identifiable incident, instead of the specific radar exposure that allegedly triggered the cardiac arrest.  The claimant alternatively argued that the three-week exposure was an identifiable incident.  The COA noted that both of the claimant’s experts provided credible evidence to support a conclusion that the cumulative, three-week exposure was the possible identifiable incident.  “While the facts establish Johnson’s sudden cardiac arrest occurred at a reasonably definite time and resulted in an obvious mechanical or structural change in Johnson’s body, the evidence fails to establish the three-week exposure was an identifiable incident that caused Johnson’s cardiac arrest.  To be an identifiable incident, the causative event must be ‘temporally fixed with reasonable accuracy.’” </w:t>
      </w:r>
      <w:r w:rsidRPr="00A3594D">
        <w:rPr>
          <w:i/>
        </w:rPr>
        <w:t>City of Charlottesville v. Sclafani</w:t>
      </w:r>
      <w:r w:rsidRPr="00A3594D">
        <w:t>, 300 Va. 212, 221 (2021).  Citing</w:t>
      </w:r>
      <w:r w:rsidRPr="00A3594D">
        <w:rPr>
          <w:i/>
        </w:rPr>
        <w:t xml:space="preserve"> Morris v. Morris</w:t>
      </w:r>
      <w:r w:rsidRPr="00A3594D">
        <w:t>, 238 Va. 578 (1989), the COA stated, “the Court made clear that the still-good ‘</w:t>
      </w:r>
      <w:r w:rsidRPr="00A3594D">
        <w:rPr>
          <w:i/>
        </w:rPr>
        <w:t>Aistrop</w:t>
      </w:r>
      <w:r w:rsidRPr="00A3594D">
        <w:t xml:space="preserve"> rule’ requires a claimant show not only a period of work activity but an injury by accident as a result of ‘some particular piece of work done or condition encountered on a definite occasion.’” </w:t>
      </w:r>
      <w:r w:rsidRPr="00A3594D">
        <w:rPr>
          <w:i/>
        </w:rPr>
        <w:t>Morris</w:t>
      </w:r>
      <w:r w:rsidRPr="00A3594D">
        <w:t xml:space="preserve">, 238 Va. at 586 (emphasis added) (quoting </w:t>
      </w:r>
      <w:r w:rsidRPr="00A3594D">
        <w:rPr>
          <w:i/>
        </w:rPr>
        <w:t>Aistrop v. Blue Diamond Coal Co</w:t>
      </w:r>
      <w:r w:rsidRPr="00A3594D">
        <w:t xml:space="preserve">., 181 Va. 287, 293 (1943)).  Additionally, the claimant must prove “that the cause of his injury was an identifiable incident or sudden precipitating event.”  </w:t>
      </w:r>
      <w:r w:rsidRPr="00A3594D">
        <w:rPr>
          <w:i/>
        </w:rPr>
        <w:t>Id</w:t>
      </w:r>
      <w:r w:rsidRPr="00A3594D">
        <w:t xml:space="preserve">. at 589.  Therefore, “injuries resulting from repetitive trauma, continuing mental or physical stress, or other cumulative events, as well as injuries sustained at an unknown time, are not ‘injuries by accident.’”  </w:t>
      </w:r>
      <w:r w:rsidRPr="00A3594D">
        <w:rPr>
          <w:i/>
        </w:rPr>
        <w:t>Id</w:t>
      </w:r>
      <w:r w:rsidRPr="00A3594D">
        <w:t>.</w:t>
      </w:r>
    </w:p>
    <w:p w14:paraId="5B59308C" w14:textId="77777777" w:rsidR="00602C31" w:rsidRPr="00A3594D" w:rsidRDefault="00602C31" w:rsidP="00602C31">
      <w:pPr>
        <w:pStyle w:val="Default"/>
        <w:jc w:val="both"/>
      </w:pPr>
    </w:p>
    <w:p w14:paraId="07A84AB2" w14:textId="64156AC3" w:rsidR="00602C31" w:rsidRPr="00A3594D" w:rsidRDefault="00602C31" w:rsidP="00602C31">
      <w:pPr>
        <w:pStyle w:val="Default"/>
        <w:jc w:val="both"/>
      </w:pPr>
      <w:r w:rsidRPr="00A3594D">
        <w:t xml:space="preserve">Additionally, the COA stated, “[r]ecent Virginia caselaw emphasizes the close connection between the elements of identifiable incident and causation in the ‘injury by accident’ analysis.  </w:t>
      </w:r>
      <w:r w:rsidRPr="00A3594D">
        <w:rPr>
          <w:i/>
        </w:rPr>
        <w:t>See</w:t>
      </w:r>
      <w:r w:rsidR="000A75B4">
        <w:rPr>
          <w:i/>
        </w:rPr>
        <w:t> </w:t>
      </w:r>
      <w:bookmarkStart w:id="3" w:name="_GoBack"/>
      <w:bookmarkEnd w:id="3"/>
      <w:proofErr w:type="spellStart"/>
      <w:r w:rsidRPr="00A3594D">
        <w:rPr>
          <w:i/>
        </w:rPr>
        <w:t>Sclafani</w:t>
      </w:r>
      <w:proofErr w:type="spellEnd"/>
      <w:r w:rsidRPr="00A3594D">
        <w:t xml:space="preserve">, 300 Va. at 221.  In </w:t>
      </w:r>
      <w:r w:rsidRPr="00A3594D">
        <w:rPr>
          <w:i/>
        </w:rPr>
        <w:t>City of Charlottesville v. Sclafani</w:t>
      </w:r>
      <w:r w:rsidRPr="00A3594D">
        <w:t xml:space="preserve">, the Supreme Court explained that by rejecting the ‘three hour test,’ the Court ‘made it clear the proper focus was not on the specific time frame in which the accident occurred, but on the specific causative event that precipitated the accident because ‘such events are inevitably “bounded with rigid temporal precision.”’”  </w:t>
      </w:r>
      <w:r w:rsidRPr="00A3594D">
        <w:rPr>
          <w:i/>
        </w:rPr>
        <w:t>Id</w:t>
      </w:r>
      <w:r w:rsidRPr="00A3594D">
        <w:t xml:space="preserve">. at 221-22 (quoting </w:t>
      </w:r>
      <w:r w:rsidRPr="00A3594D">
        <w:rPr>
          <w:i/>
        </w:rPr>
        <w:t>Morris</w:t>
      </w:r>
      <w:r w:rsidRPr="00A3594D">
        <w:t>, 238 Va. at 588-89).  Through this explanation, the Court emphasized how the identifiable incident and causation elements are closely linked in the injury by accident analysis.</w:t>
      </w:r>
    </w:p>
    <w:p w14:paraId="5E464E5A" w14:textId="77777777" w:rsidR="00602C31" w:rsidRPr="00A3594D" w:rsidRDefault="00602C31" w:rsidP="00602C31">
      <w:pPr>
        <w:pStyle w:val="Default"/>
        <w:jc w:val="both"/>
      </w:pPr>
    </w:p>
    <w:p w14:paraId="222B12CB" w14:textId="4A38BBAB" w:rsidR="00602C31" w:rsidRPr="00A3594D" w:rsidRDefault="00602C31" w:rsidP="00602C31">
      <w:pPr>
        <w:pStyle w:val="Default"/>
        <w:jc w:val="both"/>
      </w:pPr>
      <w:r w:rsidRPr="00A3594D">
        <w:lastRenderedPageBreak/>
        <w:t>Ultimately, the COA held that the alleged identifiable incident involved a series of exposures over three weeks, culminating in Johnson’s cardiac arrest.  Under Virginia caselaw, a claimant cannot recover for an injury caused by cumulative events.</w:t>
      </w:r>
    </w:p>
    <w:p w14:paraId="59C953F9" w14:textId="0CB54996" w:rsidR="00602C31" w:rsidRPr="00A3594D" w:rsidRDefault="00602C31" w:rsidP="00222025">
      <w:pPr>
        <w:pStyle w:val="Default"/>
        <w:jc w:val="both"/>
      </w:pPr>
    </w:p>
    <w:p w14:paraId="21D4CA0C" w14:textId="77777777" w:rsidR="009E45F8" w:rsidRPr="00A3594D" w:rsidRDefault="009E45F8" w:rsidP="00222025">
      <w:pPr>
        <w:pStyle w:val="Default"/>
        <w:jc w:val="both"/>
      </w:pPr>
    </w:p>
    <w:p w14:paraId="3BE36B66" w14:textId="13630BD3" w:rsidR="00073800" w:rsidRPr="00A3594D" w:rsidRDefault="00073800" w:rsidP="00222025">
      <w:pPr>
        <w:pStyle w:val="Default"/>
        <w:jc w:val="both"/>
        <w:rPr>
          <w:b/>
        </w:rPr>
      </w:pPr>
      <w:r w:rsidRPr="00A3594D">
        <w:rPr>
          <w:b/>
        </w:rPr>
        <w:t>COMMISSION REVIEWS:</w:t>
      </w:r>
    </w:p>
    <w:p w14:paraId="5EE543AF" w14:textId="77777777" w:rsidR="00073800" w:rsidRPr="00A3594D" w:rsidRDefault="00073800" w:rsidP="00222025">
      <w:pPr>
        <w:pStyle w:val="Default"/>
        <w:jc w:val="both"/>
        <w:rPr>
          <w:b/>
        </w:rPr>
      </w:pPr>
    </w:p>
    <w:p w14:paraId="015CC703" w14:textId="09A0F7B0" w:rsidR="007E790B" w:rsidRPr="00A3594D" w:rsidRDefault="007E790B" w:rsidP="00073800">
      <w:pPr>
        <w:pStyle w:val="Default"/>
        <w:ind w:firstLine="720"/>
        <w:jc w:val="both"/>
      </w:pPr>
      <w:r w:rsidRPr="00A3594D">
        <w:rPr>
          <w:b/>
          <w:i/>
        </w:rPr>
        <w:t>Boone v. VADOC- Sussex II State Prison</w:t>
      </w:r>
      <w:r w:rsidR="002B0251" w:rsidRPr="00A3594D">
        <w:rPr>
          <w:i/>
        </w:rPr>
        <w:t>,</w:t>
      </w:r>
      <w:r w:rsidRPr="00A3594D">
        <w:rPr>
          <w:i/>
        </w:rPr>
        <w:t xml:space="preserve"> </w:t>
      </w:r>
      <w:r w:rsidRPr="00A3594D">
        <w:t>VA00001764916 (Apr.</w:t>
      </w:r>
      <w:r w:rsidR="002B0251" w:rsidRPr="00A3594D">
        <w:t> </w:t>
      </w:r>
      <w:r w:rsidRPr="00A3594D">
        <w:t>4,</w:t>
      </w:r>
      <w:r w:rsidR="002B0251" w:rsidRPr="00A3594D">
        <w:t> </w:t>
      </w:r>
      <w:r w:rsidRPr="00A3594D">
        <w:t>2022) – Affirmed</w:t>
      </w:r>
      <w:r w:rsidR="001300E7" w:rsidRPr="00A3594D">
        <w:t xml:space="preserve"> (Rapaport)</w:t>
      </w:r>
    </w:p>
    <w:p w14:paraId="096F79B0" w14:textId="7FB19AF2" w:rsidR="007E790B" w:rsidRPr="00A3594D" w:rsidRDefault="007E790B" w:rsidP="00222025">
      <w:pPr>
        <w:pStyle w:val="Default"/>
        <w:jc w:val="both"/>
      </w:pPr>
    </w:p>
    <w:p w14:paraId="5B922A5A" w14:textId="04EC75D5" w:rsidR="007E790B" w:rsidRPr="00A3594D" w:rsidRDefault="002B0251" w:rsidP="00222025">
      <w:pPr>
        <w:pStyle w:val="Default"/>
        <w:jc w:val="both"/>
      </w:pPr>
      <w:r w:rsidRPr="00A3594D">
        <w:t xml:space="preserve">Claimant requests review of the finding that he failed to prove his </w:t>
      </w:r>
      <w:r w:rsidR="002F3E89" w:rsidRPr="00A3594D">
        <w:t>rhabdomyolysis</w:t>
      </w:r>
      <w:r w:rsidRPr="00A3594D">
        <w:t xml:space="preserve"> </w:t>
      </w:r>
      <w:r w:rsidR="003231A2" w:rsidRPr="00A3594D">
        <w:t>(a breakdown of muscle tissue that releases a damaging protein into the blood</w:t>
      </w:r>
      <w:r w:rsidR="001300E7" w:rsidRPr="00A3594D">
        <w:t>) was an identifiable incident or a sudden precipitating event rather than cumulative trauma.</w:t>
      </w:r>
    </w:p>
    <w:p w14:paraId="003456A5" w14:textId="72EC9B14" w:rsidR="001300E7" w:rsidRPr="00A3594D" w:rsidRDefault="001300E7" w:rsidP="00222025">
      <w:pPr>
        <w:pStyle w:val="Default"/>
        <w:jc w:val="both"/>
      </w:pPr>
    </w:p>
    <w:p w14:paraId="0A9540A2" w14:textId="6E1CFEE4" w:rsidR="00222025" w:rsidRPr="00A3594D" w:rsidRDefault="001300E7" w:rsidP="00222025">
      <w:pPr>
        <w:pStyle w:val="Default"/>
        <w:jc w:val="both"/>
      </w:pPr>
      <w:r w:rsidRPr="00A3594D">
        <w:t xml:space="preserve">On August 31, 2020, the claimant, a correctional officer, began a twelve-week training program to become a canine officer.  </w:t>
      </w:r>
      <w:r w:rsidR="00222025" w:rsidRPr="00A3594D">
        <w:t>The first day was an introduction and he did some running and conditioning.  The second day, he experienced cramping and pain in his left calf, which he said was throbbing.  On the third day, he had complaints similar to the day prior, including cramping and he also felt a pull.  The initial Patient First report reflects the following history:</w:t>
      </w:r>
    </w:p>
    <w:p w14:paraId="048A5790" w14:textId="4A4DE975" w:rsidR="00222025" w:rsidRPr="00A3594D" w:rsidRDefault="00222025" w:rsidP="001300E7">
      <w:pPr>
        <w:pStyle w:val="Default"/>
        <w:ind w:left="720" w:right="720"/>
        <w:jc w:val="both"/>
      </w:pPr>
    </w:p>
    <w:p w14:paraId="2A02058C" w14:textId="14B3DE4D" w:rsidR="00222025" w:rsidRPr="00A3594D" w:rsidRDefault="00222025" w:rsidP="00222025">
      <w:pPr>
        <w:pStyle w:val="Default"/>
        <w:ind w:left="720" w:right="720"/>
        <w:jc w:val="both"/>
      </w:pPr>
      <w:r w:rsidRPr="00A3594D">
        <w:t>Presents with left calf injury.</w:t>
      </w:r>
      <w:r w:rsidR="00C01D1B" w:rsidRPr="00A3594D">
        <w:t xml:space="preserve"> </w:t>
      </w:r>
      <w:r w:rsidRPr="00A3594D">
        <w:t xml:space="preserve"> Noticed some “cramping and pain” in left calf yesterday.  Today, while working he was and felt something pull.</w:t>
      </w:r>
      <w:r w:rsidR="00C01D1B" w:rsidRPr="00A3594D">
        <w:t xml:space="preserve"> </w:t>
      </w:r>
      <w:r w:rsidRPr="00A3594D">
        <w:t xml:space="preserve"> Noticed it became more painful. </w:t>
      </w:r>
      <w:r w:rsidR="00C01D1B" w:rsidRPr="00A3594D">
        <w:t xml:space="preserve"> </w:t>
      </w:r>
      <w:r w:rsidRPr="00A3594D">
        <w:t>Describes the cramping sensation yesterday as more of a throbbing in calf.</w:t>
      </w:r>
      <w:r w:rsidR="00C01D1B" w:rsidRPr="00A3594D">
        <w:t xml:space="preserve"> </w:t>
      </w:r>
      <w:r w:rsidRPr="00A3594D">
        <w:t xml:space="preserve"> Noticed it to be quite swollen compared to the other.</w:t>
      </w:r>
      <w:r w:rsidR="00C01D1B" w:rsidRPr="00A3594D">
        <w:t xml:space="preserve"> </w:t>
      </w:r>
      <w:r w:rsidRPr="00A3594D">
        <w:t xml:space="preserve"> Is fairly active at work and does a lot of activity.</w:t>
      </w:r>
      <w:r w:rsidR="00C01D1B" w:rsidRPr="00A3594D">
        <w:t xml:space="preserve"> </w:t>
      </w:r>
      <w:r w:rsidRPr="00A3594D">
        <w:t xml:space="preserve"> Running is not unusual for him.</w:t>
      </w:r>
    </w:p>
    <w:p w14:paraId="23819774" w14:textId="77777777" w:rsidR="00222025" w:rsidRPr="00A3594D" w:rsidRDefault="00222025" w:rsidP="00222025">
      <w:pPr>
        <w:pStyle w:val="Default"/>
        <w:ind w:left="720" w:right="720"/>
        <w:jc w:val="both"/>
      </w:pPr>
    </w:p>
    <w:p w14:paraId="6FCB832C" w14:textId="07D0FB3C" w:rsidR="00222025" w:rsidRPr="00A3594D" w:rsidRDefault="00222025" w:rsidP="00222025">
      <w:pPr>
        <w:pStyle w:val="Default"/>
        <w:jc w:val="both"/>
      </w:pPr>
      <w:r w:rsidRPr="00A3594D">
        <w:t>The claimant was admitted into the hospital and the admission summary reflects, “Patient notes onset of symptoms starting yesterday with left calf pain which worsened.  He notes that he felt a ‘pull’ in his left calf, followed by progressive pain and swelling.”</w:t>
      </w:r>
    </w:p>
    <w:p w14:paraId="1B26AE80" w14:textId="7742EEF5" w:rsidR="00222025" w:rsidRPr="00A3594D" w:rsidRDefault="00222025" w:rsidP="00222025">
      <w:pPr>
        <w:pStyle w:val="Default"/>
        <w:jc w:val="both"/>
      </w:pPr>
    </w:p>
    <w:p w14:paraId="7E11A9F0" w14:textId="675E0D49" w:rsidR="0054350B" w:rsidRPr="00A3594D" w:rsidRDefault="0054350B" w:rsidP="0054350B">
      <w:pPr>
        <w:pStyle w:val="Default"/>
        <w:jc w:val="both"/>
      </w:pPr>
      <w:r w:rsidRPr="00A3594D">
        <w:t xml:space="preserve">In part, the claimant argued that his engagement in vigorous exercise on September 1, 2020 and September 2, 2020 constituted a single causative event.  The FC disagreed, </w:t>
      </w:r>
      <w:r w:rsidR="00C3685E" w:rsidRPr="00A3594D">
        <w:t xml:space="preserve">citing to </w:t>
      </w:r>
      <w:r w:rsidR="00C3685E" w:rsidRPr="00A3594D">
        <w:rPr>
          <w:i/>
        </w:rPr>
        <w:t>Sclafani</w:t>
      </w:r>
      <w:r w:rsidR="00C3685E" w:rsidRPr="00A3594D">
        <w:t xml:space="preserve"> and </w:t>
      </w:r>
      <w:r w:rsidRPr="00A3594D">
        <w:t>holding the following:</w:t>
      </w:r>
    </w:p>
    <w:p w14:paraId="5A411BF5" w14:textId="77777777" w:rsidR="0054350B" w:rsidRPr="00A3594D" w:rsidRDefault="0054350B" w:rsidP="0054350B">
      <w:pPr>
        <w:pStyle w:val="Default"/>
        <w:jc w:val="both"/>
      </w:pPr>
    </w:p>
    <w:p w14:paraId="19F10EBA" w14:textId="5363F0A3" w:rsidR="0054350B" w:rsidRPr="00A3594D" w:rsidRDefault="0054350B" w:rsidP="0054350B">
      <w:pPr>
        <w:pStyle w:val="Default"/>
        <w:ind w:left="720" w:right="720"/>
        <w:jc w:val="both"/>
      </w:pPr>
      <w:r w:rsidRPr="00A3594D">
        <w:t>The claimant in this case was engaged in multiple activities during training on September 1, 2020  and September 2, 2020.</w:t>
      </w:r>
      <w:r w:rsidR="00C01D1B" w:rsidRPr="00A3594D">
        <w:t xml:space="preserve"> </w:t>
      </w:r>
      <w:r w:rsidRPr="00A3594D">
        <w:t xml:space="preserve"> We do not find that two days of training was of sufficient temporal precision to constitute an accident.</w:t>
      </w:r>
    </w:p>
    <w:p w14:paraId="46774030" w14:textId="5703E3A6" w:rsidR="0054350B" w:rsidRPr="00A3594D" w:rsidRDefault="0054350B" w:rsidP="00222025">
      <w:pPr>
        <w:pStyle w:val="Default"/>
        <w:jc w:val="both"/>
      </w:pPr>
    </w:p>
    <w:p w14:paraId="4B413A0F" w14:textId="1CF1BF37" w:rsidR="007B20F7" w:rsidRPr="00A3594D" w:rsidRDefault="007B20F7" w:rsidP="00222025">
      <w:pPr>
        <w:pStyle w:val="Default"/>
        <w:jc w:val="both"/>
      </w:pPr>
    </w:p>
    <w:p w14:paraId="01416F82" w14:textId="09E891E7" w:rsidR="00CE23A7" w:rsidRPr="00A3594D" w:rsidRDefault="00CE23A7" w:rsidP="00CE23A7">
      <w:pPr>
        <w:pStyle w:val="Default"/>
        <w:ind w:firstLine="720"/>
        <w:jc w:val="both"/>
      </w:pPr>
      <w:r w:rsidRPr="00A3594D">
        <w:rPr>
          <w:b/>
          <w:i/>
        </w:rPr>
        <w:t>Kelly v. Old Dominion University</w:t>
      </w:r>
      <w:r w:rsidRPr="00A3594D">
        <w:t>, JCN VA00001830382 (</w:t>
      </w:r>
      <w:r w:rsidR="00602C31" w:rsidRPr="00A3594D">
        <w:t xml:space="preserve">Mar. 16, 2021) </w:t>
      </w:r>
      <w:r w:rsidR="00B93398">
        <w:t>– Affirmed (</w:t>
      </w:r>
      <w:r w:rsidR="00602C31" w:rsidRPr="00A3594D">
        <w:t>Rapaport</w:t>
      </w:r>
      <w:r w:rsidR="00B93398">
        <w:t>)</w:t>
      </w:r>
    </w:p>
    <w:p w14:paraId="07BDAA70" w14:textId="77777777" w:rsidR="00602C31" w:rsidRPr="00A3594D" w:rsidRDefault="00602C31" w:rsidP="00602C31">
      <w:pPr>
        <w:pStyle w:val="Default"/>
        <w:jc w:val="both"/>
      </w:pPr>
    </w:p>
    <w:p w14:paraId="0B4CD5A4" w14:textId="0E041A05" w:rsidR="00CE23A7" w:rsidRPr="00A3594D" w:rsidRDefault="00602C31" w:rsidP="00222025">
      <w:pPr>
        <w:pStyle w:val="Default"/>
        <w:jc w:val="both"/>
      </w:pPr>
      <w:r w:rsidRPr="00A3594D">
        <w:t>The FC affirmed the DC’s Opinion, fi</w:t>
      </w:r>
      <w:r w:rsidR="00C01D1B" w:rsidRPr="00A3594D">
        <w:t>nd</w:t>
      </w:r>
      <w:r w:rsidRPr="00A3594D">
        <w:t xml:space="preserve">ing the claimant failed to prove a compensable injury by accident.  In a November 9, 2021 Opinion, DC Wilder explained that the claimant described two causative events, performed over the course of thirty minutes each, that could have caused his back pain, and the claimant also acknowledged </w:t>
      </w:r>
      <w:r w:rsidR="00C01D1B" w:rsidRPr="00A3594D">
        <w:t xml:space="preserve">that </w:t>
      </w:r>
      <w:r w:rsidRPr="00A3594D">
        <w:t xml:space="preserve">he performed the general duties of his work during </w:t>
      </w:r>
      <w:r w:rsidRPr="00A3594D">
        <w:lastRenderedPageBreak/>
        <w:t xml:space="preserve">the remainder of his work shift.  </w:t>
      </w:r>
      <w:r w:rsidR="00C01D1B" w:rsidRPr="00A3594D">
        <w:t xml:space="preserve">DC Wilder </w:t>
      </w:r>
      <w:r w:rsidRPr="00A3594D">
        <w:t>concluded the evidence only established the claimant’s injury occurred as a result of cumulative trauma and, thus, was not compensable.</w:t>
      </w:r>
    </w:p>
    <w:p w14:paraId="19DF15AB" w14:textId="1E4F042F" w:rsidR="00602C31" w:rsidRPr="00A3594D" w:rsidRDefault="00602C31" w:rsidP="00222025">
      <w:pPr>
        <w:pStyle w:val="Default"/>
        <w:jc w:val="both"/>
      </w:pPr>
    </w:p>
    <w:p w14:paraId="5860485A" w14:textId="271848F7" w:rsidR="00602C31" w:rsidRPr="00A3594D" w:rsidRDefault="00602C31" w:rsidP="00222025">
      <w:pPr>
        <w:pStyle w:val="Default"/>
        <w:jc w:val="both"/>
      </w:pPr>
      <w:r w:rsidRPr="00A3594D">
        <w:t>The FC stated the following:</w:t>
      </w:r>
    </w:p>
    <w:p w14:paraId="69B3FA7A" w14:textId="389D16DA" w:rsidR="00602C31" w:rsidRPr="00A3594D" w:rsidRDefault="00602C31" w:rsidP="00222025">
      <w:pPr>
        <w:pStyle w:val="Default"/>
        <w:jc w:val="both"/>
      </w:pPr>
    </w:p>
    <w:p w14:paraId="7D827EAF" w14:textId="2DB934F1" w:rsidR="00602C31" w:rsidRPr="00A3594D" w:rsidRDefault="00602C31" w:rsidP="00602C31">
      <w:pPr>
        <w:pStyle w:val="Default"/>
        <w:ind w:left="720" w:right="720"/>
        <w:jc w:val="both"/>
      </w:pPr>
      <w:r w:rsidRPr="00A3594D">
        <w:t xml:space="preserve">We recognize the claimant attributed his back injury to carrying the backpack and disinfecting the building as described. </w:t>
      </w:r>
      <w:r w:rsidR="00C01D1B" w:rsidRPr="00A3594D">
        <w:t xml:space="preserve"> </w:t>
      </w:r>
      <w:r w:rsidRPr="00A3594D">
        <w:t>Nevertheless, the claimant testified that he performed this task for approximately thirty to forty-five minutes twice daily.</w:t>
      </w:r>
      <w:r w:rsidR="00C01D1B" w:rsidRPr="00A3594D">
        <w:t xml:space="preserve"> </w:t>
      </w:r>
      <w:r w:rsidRPr="00A3594D">
        <w:t xml:space="preserve"> He also testified to performing his regular duties in maintenance and housekeeping during the remainder of his work shift. </w:t>
      </w:r>
      <w:r w:rsidR="00C01D1B" w:rsidRPr="00A3594D">
        <w:t xml:space="preserve"> </w:t>
      </w:r>
      <w:r w:rsidRPr="00A3594D">
        <w:t xml:space="preserve">He did not feel any back symptoms until the following day.  The evidence in the record fails to show the claimant’s back injury resulted from an identifiable incident or a sudden precipitating event, occurring within some particular time frame, as required by the Virginia Workers’ Compensation Act.  There were multiple potential causative events that occurred on March 3, 2021. </w:t>
      </w:r>
      <w:r w:rsidR="00C01D1B" w:rsidRPr="00A3594D">
        <w:t xml:space="preserve"> </w:t>
      </w:r>
      <w:r w:rsidRPr="00A3594D">
        <w:t>Accordingly, we agree with the Deputy Commissioner’s denial of the claimant’s claim.</w:t>
      </w:r>
    </w:p>
    <w:p w14:paraId="7476E71B" w14:textId="108CFE82" w:rsidR="00602C31" w:rsidRPr="00A3594D" w:rsidRDefault="00602C31" w:rsidP="00222025">
      <w:pPr>
        <w:pStyle w:val="Default"/>
        <w:jc w:val="both"/>
      </w:pPr>
    </w:p>
    <w:p w14:paraId="0C0C72E8" w14:textId="77777777" w:rsidR="00602C31" w:rsidRPr="00A3594D" w:rsidRDefault="00602C31" w:rsidP="00222025">
      <w:pPr>
        <w:pStyle w:val="Default"/>
        <w:jc w:val="both"/>
      </w:pPr>
    </w:p>
    <w:p w14:paraId="3B2C6B37" w14:textId="39A0E7A4" w:rsidR="00A00BEE" w:rsidRPr="00A3594D" w:rsidRDefault="007D7E22" w:rsidP="002D5EFC">
      <w:pPr>
        <w:pStyle w:val="Default"/>
        <w:ind w:firstLine="720"/>
        <w:jc w:val="both"/>
      </w:pPr>
      <w:r w:rsidRPr="00A3594D">
        <w:rPr>
          <w:b/>
          <w:i/>
        </w:rPr>
        <w:t>Conner v. Centra Support Building</w:t>
      </w:r>
      <w:r w:rsidRPr="00A3594D">
        <w:t>, JCN VA02000034352 (</w:t>
      </w:r>
      <w:r w:rsidR="00A00BEE" w:rsidRPr="00A3594D">
        <w:t xml:space="preserve">Jan. 7, 2022) </w:t>
      </w:r>
      <w:r w:rsidR="00B93398">
        <w:t>– Reversed (</w:t>
      </w:r>
      <w:r w:rsidR="00A00BEE" w:rsidRPr="00A3594D">
        <w:t>Marshall</w:t>
      </w:r>
      <w:r w:rsidR="00B93398">
        <w:t>)</w:t>
      </w:r>
    </w:p>
    <w:p w14:paraId="047A5B6E" w14:textId="65122BDA" w:rsidR="00A00BEE" w:rsidRPr="00A3594D" w:rsidRDefault="00A00BEE" w:rsidP="00A00BEE">
      <w:pPr>
        <w:pStyle w:val="Default"/>
        <w:jc w:val="both"/>
      </w:pPr>
    </w:p>
    <w:p w14:paraId="05294070" w14:textId="56D4A6FF" w:rsidR="00A00BEE" w:rsidRPr="00A3594D" w:rsidRDefault="00A00BEE" w:rsidP="00A00BEE">
      <w:pPr>
        <w:pStyle w:val="Default"/>
        <w:jc w:val="both"/>
      </w:pPr>
      <w:r w:rsidRPr="00A3594D">
        <w:t>FC reverses DC Opinion finding claimant suffered a compensable injury by accident to the right foot and ankle.  The claimant worked as a valet at a hospital, which was located about a ten-minute walk from the parking lot.  He estimated he walked about five miles in a normal day at work.  There was nothing wrong with his foot or ankle at the beginning of his shift on December</w:t>
      </w:r>
      <w:r w:rsidR="00C01D1B" w:rsidRPr="00A3594D">
        <w:t> </w:t>
      </w:r>
      <w:r w:rsidRPr="00A3594D">
        <w:t>27,</w:t>
      </w:r>
      <w:r w:rsidR="00C01D1B" w:rsidRPr="00A3594D">
        <w:t> </w:t>
      </w:r>
      <w:r w:rsidRPr="00A3594D">
        <w:t xml:space="preserve">2019.  When he took his boots off at the end of the day, he noticed a wound on his right ankle.  The claimant is diabetic.  His treating doctor opined that the claimant’s work caused the wound and resulted from his work </w:t>
      </w:r>
      <w:r w:rsidR="00930854" w:rsidRPr="00A3594D">
        <w:t xml:space="preserve">activity, which required extensive walking </w:t>
      </w:r>
      <w:r w:rsidRPr="00A3594D">
        <w:t xml:space="preserve">on December 27, 2019.  He further opined that the injury was not caused by the diabetic condition, which usually results </w:t>
      </w:r>
      <w:r w:rsidR="00C01D1B" w:rsidRPr="00A3594D">
        <w:t xml:space="preserve">in </w:t>
      </w:r>
      <w:r w:rsidR="00112A16" w:rsidRPr="00A3594D">
        <w:t>wounds on the bottom of the foot and does not begin on the ankle.  Another doctor opined that the wou</w:t>
      </w:r>
      <w:r w:rsidR="00C01D1B" w:rsidRPr="00A3594D">
        <w:t>n</w:t>
      </w:r>
      <w:r w:rsidR="00112A16" w:rsidRPr="00A3594D">
        <w:t>d likely occurred over a period of time and not likely from a sudden single event.</w:t>
      </w:r>
    </w:p>
    <w:p w14:paraId="6123CD8B" w14:textId="35914203" w:rsidR="00930854" w:rsidRPr="00A3594D" w:rsidRDefault="00930854" w:rsidP="00A00BEE">
      <w:pPr>
        <w:pStyle w:val="Default"/>
        <w:jc w:val="both"/>
      </w:pPr>
    </w:p>
    <w:p w14:paraId="5210D42C" w14:textId="5EA51B0B" w:rsidR="00930854" w:rsidRPr="00A3594D" w:rsidRDefault="00930854" w:rsidP="00930854">
      <w:pPr>
        <w:pStyle w:val="Default"/>
        <w:jc w:val="both"/>
      </w:pPr>
      <w:r w:rsidRPr="00A3594D">
        <w:t>The FC noted that the treating doctor’s opinion was that the injury was caused by the claimant’s work duties, which required extensive walking and that “extensive walking” is an activity that necessarily occurs over an extended period of time.  The FC concluded: “we are more persuaded by Dr. Chandler’s opinion that the wound likely occurred over a period of time on December</w:t>
      </w:r>
      <w:r w:rsidR="00C01D1B" w:rsidRPr="00A3594D">
        <w:t> </w:t>
      </w:r>
      <w:r w:rsidRPr="00A3594D">
        <w:t>27,</w:t>
      </w:r>
      <w:r w:rsidR="00C01D1B" w:rsidRPr="00A3594D">
        <w:t> </w:t>
      </w:r>
      <w:r w:rsidRPr="00A3594D">
        <w:t xml:space="preserve">2019 from ill-fitting shoes, not from a sudden, single event.”  The </w:t>
      </w:r>
      <w:r w:rsidR="00C01D1B" w:rsidRPr="00A3594D">
        <w:t>F</w:t>
      </w:r>
      <w:r w:rsidRPr="00A3594D">
        <w:t>C further stated:</w:t>
      </w:r>
    </w:p>
    <w:p w14:paraId="7207D739" w14:textId="31D89294" w:rsidR="00930854" w:rsidRPr="00A3594D" w:rsidRDefault="00930854" w:rsidP="00930854">
      <w:pPr>
        <w:pStyle w:val="Default"/>
        <w:jc w:val="both"/>
      </w:pPr>
    </w:p>
    <w:p w14:paraId="5C7C0EC2" w14:textId="1EA922FA" w:rsidR="00930854" w:rsidRPr="00A3594D" w:rsidRDefault="00930854" w:rsidP="00930854">
      <w:pPr>
        <w:pStyle w:val="Default"/>
        <w:ind w:left="720" w:right="720"/>
        <w:jc w:val="both"/>
      </w:pPr>
      <w:r w:rsidRPr="00A3594D">
        <w:t xml:space="preserve">We also recognize the claimant’s diabetic condition prevented him from feeling the wound form.  However, it remains the claimant’s burden to prove the injury was caused by a “specific occurrence that can be temporally fixed with reasonable accuracy.” </w:t>
      </w:r>
      <w:r w:rsidRPr="00A3594D">
        <w:rPr>
          <w:i/>
        </w:rPr>
        <w:t>Sclafani</w:t>
      </w:r>
      <w:r w:rsidRPr="00A3594D">
        <w:t xml:space="preserve">, 300 Va. at 221.  The approximately nine-hour period of work activity on December 27, 2019 does not meet this standard.  The claimant’s work day included a lunch break, moving cars, and walking at various times.  “[A] claim asserting that an injury occurred during a time period where multiple potential causative events occur is not sufficiently temporally precise to establish a </w:t>
      </w:r>
      <w:r w:rsidRPr="00A3594D">
        <w:lastRenderedPageBreak/>
        <w:t xml:space="preserve">compensable injury.”  </w:t>
      </w:r>
      <w:r w:rsidRPr="00A3594D">
        <w:rPr>
          <w:i/>
        </w:rPr>
        <w:t>Id</w:t>
      </w:r>
      <w:r w:rsidRPr="00A3594D">
        <w:t>. at 222.  Furthermore, to the extent the claimant’s injury was the cumulative effect of walking throughout the workday, such an injury is likewise not compensable under the Act.</w:t>
      </w:r>
    </w:p>
    <w:p w14:paraId="209E31E0" w14:textId="724F20E7" w:rsidR="00930854" w:rsidRPr="00A3594D" w:rsidRDefault="00930854" w:rsidP="00930854">
      <w:pPr>
        <w:pStyle w:val="Default"/>
        <w:jc w:val="both"/>
      </w:pPr>
    </w:p>
    <w:p w14:paraId="60AE3D5F" w14:textId="17753E4E" w:rsidR="00930854" w:rsidRPr="00A3594D" w:rsidRDefault="00930854" w:rsidP="00930854">
      <w:pPr>
        <w:pStyle w:val="Default"/>
        <w:jc w:val="both"/>
      </w:pPr>
    </w:p>
    <w:p w14:paraId="07E3F32E" w14:textId="76B202EF" w:rsidR="00930854" w:rsidRPr="00A3594D" w:rsidRDefault="003C389C" w:rsidP="003C389C">
      <w:pPr>
        <w:pStyle w:val="Default"/>
        <w:ind w:firstLine="720"/>
        <w:jc w:val="both"/>
      </w:pPr>
      <w:r w:rsidRPr="00A3594D">
        <w:rPr>
          <w:b/>
          <w:i/>
        </w:rPr>
        <w:t>Maxey v. Sun Chemical Corp.</w:t>
      </w:r>
      <w:r w:rsidRPr="00A3594D">
        <w:t xml:space="preserve">, JCN VA00001537006 (Dec. 16, 2021) </w:t>
      </w:r>
      <w:r w:rsidR="00B93398">
        <w:t>– Affirmed (</w:t>
      </w:r>
      <w:r w:rsidRPr="00A3594D">
        <w:t>Rapaport</w:t>
      </w:r>
      <w:r w:rsidR="00B93398">
        <w:t>)</w:t>
      </w:r>
    </w:p>
    <w:p w14:paraId="25F76585" w14:textId="07631685" w:rsidR="00930854" w:rsidRPr="00A3594D" w:rsidRDefault="00930854" w:rsidP="00930854">
      <w:pPr>
        <w:pStyle w:val="Default"/>
        <w:jc w:val="both"/>
      </w:pPr>
    </w:p>
    <w:p w14:paraId="44A95DDD" w14:textId="2F4B2905" w:rsidR="003C389C" w:rsidRPr="00A3594D" w:rsidRDefault="003C389C" w:rsidP="003C389C">
      <w:pPr>
        <w:pStyle w:val="Default"/>
        <w:jc w:val="both"/>
      </w:pPr>
      <w:r w:rsidRPr="00A3594D">
        <w:t>The FC affirmed the DC’s finding that the claimant suffered a compensable injury by accident to his back on August 21, 2018.  At the hearing, the claimant described his job duties of quality control and production.  The claimant explained that “kitting and sealing” entailed taking a 48- to 50-pound bucket filled with water-based liquid ink off the scale, placing a lid on it, placing the bucket on a pneumatic closer, sealing it, taking the bucket off the pneumatic closer, and then setting the bucket on the floor.  Regarding his accident, he recalled:</w:t>
      </w:r>
    </w:p>
    <w:p w14:paraId="71718313" w14:textId="77777777" w:rsidR="003C389C" w:rsidRPr="00A3594D" w:rsidRDefault="003C389C" w:rsidP="003C389C">
      <w:pPr>
        <w:pStyle w:val="Default"/>
        <w:jc w:val="both"/>
      </w:pPr>
    </w:p>
    <w:p w14:paraId="7F63A0EA" w14:textId="575EE3F2" w:rsidR="003C389C" w:rsidRPr="00A3594D" w:rsidRDefault="003C389C" w:rsidP="003C389C">
      <w:pPr>
        <w:pStyle w:val="Default"/>
        <w:ind w:left="720" w:right="720"/>
        <w:jc w:val="both"/>
      </w:pPr>
      <w:r w:rsidRPr="00A3594D">
        <w:t xml:space="preserve">I was taking a bucket off of the pneumatic closer, attempting to move it onto the floor when I felt a sharp pain in my neck causing me to drop the bucket.  And I don’t know how exactly to phrase this.  To forcibly drop the bucket on the floor while still holding on to it. </w:t>
      </w:r>
      <w:r w:rsidR="003469F7" w:rsidRPr="00A3594D">
        <w:t xml:space="preserve"> </w:t>
      </w:r>
      <w:r w:rsidRPr="00A3594D">
        <w:t>I don’t know how to phrase that term.  So, what the term would be.  But I was still holding on to the handles when it hit the floor, bent over which caused me a lot of excruciating back pain.  He confirmed he felt immediate, severe pain when he was still holding the bucket in his hand.</w:t>
      </w:r>
    </w:p>
    <w:p w14:paraId="0D9B16B3" w14:textId="77777777" w:rsidR="003C389C" w:rsidRPr="00A3594D" w:rsidRDefault="003C389C" w:rsidP="00930854">
      <w:pPr>
        <w:pStyle w:val="Default"/>
        <w:jc w:val="both"/>
      </w:pPr>
    </w:p>
    <w:p w14:paraId="5A519155" w14:textId="07839131" w:rsidR="007D7E22" w:rsidRPr="00A3594D" w:rsidRDefault="003469F7" w:rsidP="003469F7">
      <w:pPr>
        <w:pStyle w:val="Default"/>
        <w:jc w:val="both"/>
      </w:pPr>
      <w:r w:rsidRPr="00A3594D">
        <w:t>The FC held that the preponderance of the evidence in the record establishes the claimant suffered a compensable injury by accident to his back on August 21, 2018.</w:t>
      </w:r>
    </w:p>
    <w:p w14:paraId="5D65C9A9" w14:textId="77777777" w:rsidR="003469F7" w:rsidRPr="00A3594D" w:rsidRDefault="003469F7" w:rsidP="003469F7">
      <w:pPr>
        <w:pStyle w:val="Default"/>
        <w:jc w:val="both"/>
      </w:pPr>
    </w:p>
    <w:p w14:paraId="45609F75" w14:textId="77777777" w:rsidR="003C389C" w:rsidRPr="00A3594D" w:rsidRDefault="003C389C" w:rsidP="00222025">
      <w:pPr>
        <w:pStyle w:val="Default"/>
        <w:jc w:val="both"/>
      </w:pPr>
    </w:p>
    <w:p w14:paraId="002C434D" w14:textId="248A4BFC" w:rsidR="007B20F7" w:rsidRPr="00A3594D" w:rsidRDefault="007B20F7" w:rsidP="007B20F7">
      <w:pPr>
        <w:pStyle w:val="Default"/>
        <w:ind w:firstLine="720"/>
        <w:jc w:val="both"/>
      </w:pPr>
      <w:r w:rsidRPr="00A3594D">
        <w:rPr>
          <w:b/>
          <w:i/>
        </w:rPr>
        <w:t>Henry v. Virginia Alcoholic Beverage Control Authority</w:t>
      </w:r>
      <w:r w:rsidRPr="00A3594D">
        <w:t>, VA00001796291 (Nov.</w:t>
      </w:r>
      <w:r w:rsidR="00220644">
        <w:t> </w:t>
      </w:r>
      <w:r w:rsidRPr="00A3594D">
        <w:t>8,</w:t>
      </w:r>
      <w:r w:rsidR="00220644">
        <w:t> </w:t>
      </w:r>
      <w:r w:rsidRPr="00A3594D">
        <w:t xml:space="preserve">2021) </w:t>
      </w:r>
      <w:r w:rsidR="00B93398">
        <w:t>– Reversed (</w:t>
      </w:r>
      <w:r w:rsidRPr="00A3594D">
        <w:t>Rapaport w/ Marshall dissent</w:t>
      </w:r>
      <w:r w:rsidR="00B93398">
        <w:t>)</w:t>
      </w:r>
      <w:r w:rsidR="002D5EFC" w:rsidRPr="00A3594D">
        <w:t xml:space="preserve">; Currently on appeal to </w:t>
      </w:r>
      <w:r w:rsidR="00F10929" w:rsidRPr="00A3594D">
        <w:t>COA</w:t>
      </w:r>
    </w:p>
    <w:p w14:paraId="3D1E99C5" w14:textId="77777777" w:rsidR="007B20F7" w:rsidRPr="00A3594D" w:rsidRDefault="007B20F7" w:rsidP="007B20F7">
      <w:pPr>
        <w:pStyle w:val="Default"/>
        <w:jc w:val="both"/>
      </w:pPr>
    </w:p>
    <w:p w14:paraId="59FDE844" w14:textId="0237D006" w:rsidR="007B20F7" w:rsidRPr="00A3594D" w:rsidRDefault="007B20F7" w:rsidP="007B20F7">
      <w:pPr>
        <w:pStyle w:val="Default"/>
        <w:jc w:val="both"/>
      </w:pPr>
      <w:r w:rsidRPr="00A3594D">
        <w:t>In his April 30, 2021 opinion, the DC held the claimant suffered an accident arising out of his employment.  He determined the claimant’s left knee gave out while walking from the backroom to the sales floor of the store after he stocked shelves.  He found the claimant’s awkward position while stocking the shelves contributed to his injury.  He noted the claimant indicated his left knee began hurting while stocking the shelves in an awkward manner, and, after arising from the kneeling or squatting position which he maintained for an hour, his knee gave out not more than ten seconds later.  He concluded the evidence sufficiently established the claimant’s injury was inextricably linked to the conditions of his work.</w:t>
      </w:r>
    </w:p>
    <w:p w14:paraId="7CC46EC9" w14:textId="77777777" w:rsidR="007B20F7" w:rsidRPr="00A3594D" w:rsidRDefault="007B20F7" w:rsidP="007B20F7">
      <w:pPr>
        <w:pStyle w:val="Default"/>
        <w:jc w:val="both"/>
      </w:pPr>
    </w:p>
    <w:p w14:paraId="16DB1F6A" w14:textId="67A3EA12" w:rsidR="007B20F7" w:rsidRPr="00A3594D" w:rsidRDefault="007B20F7" w:rsidP="007B20F7">
      <w:pPr>
        <w:pStyle w:val="Default"/>
        <w:jc w:val="both"/>
      </w:pPr>
      <w:r w:rsidRPr="00A3594D">
        <w:t>The FC focused on the claimant’s testimony that he turned and began walking back to the sales floor with empty hands, and while he was walking back, he felt his knee buckle and concluded he did not meet his burden of proving by a preponderance of the evidence that a condition or risk of his employment caused his injury.  The</w:t>
      </w:r>
      <w:r w:rsidR="008C30EC" w:rsidRPr="00A3594D">
        <w:t xml:space="preserve"> FC found that the</w:t>
      </w:r>
      <w:r w:rsidRPr="00A3594D">
        <w:t xml:space="preserve"> evidence in the record is insufficient to show the claimant’s actions while stocking the shelves contributed to his fall and resulting injuries.  The FC recognized that an injury after arising from an awkward position can arise out of the employment, but concluded that the claimant did not sustain his injury as he arose from stocking </w:t>
      </w:r>
      <w:r w:rsidRPr="00A3594D">
        <w:lastRenderedPageBreak/>
        <w:t>the shelves and, instead, suffered his injury at a discrete time afterwards as he was walking back to the sales floor after dropping the empty box off for recycling in the back room.  He only felt pain immediately prior to his knee giving out and twisting causing him to fall to the ground.</w:t>
      </w:r>
    </w:p>
    <w:p w14:paraId="6F50EBDD" w14:textId="77777777" w:rsidR="007B20F7" w:rsidRPr="00A3594D" w:rsidRDefault="007B20F7" w:rsidP="007B20F7">
      <w:pPr>
        <w:pStyle w:val="Default"/>
        <w:jc w:val="both"/>
      </w:pPr>
    </w:p>
    <w:p w14:paraId="131F0B5D" w14:textId="19FE8968" w:rsidR="007B20F7" w:rsidRPr="00A3594D" w:rsidRDefault="007B20F7" w:rsidP="00E96985">
      <w:pPr>
        <w:pStyle w:val="Default"/>
        <w:jc w:val="both"/>
      </w:pPr>
      <w:r w:rsidRPr="00A3594D">
        <w:t xml:space="preserve">Despite the claimant’s assertion within his written statement, the FC did not find this case should be analyzed under </w:t>
      </w:r>
      <w:r w:rsidRPr="00A3594D">
        <w:rPr>
          <w:i/>
        </w:rPr>
        <w:t>Riverside Regional Jail Authority v. Dugger</w:t>
      </w:r>
      <w:r w:rsidRPr="00A3594D">
        <w:t xml:space="preserve">, 68 Va. App. 32 (2017), and </w:t>
      </w:r>
      <w:r w:rsidRPr="00A3594D">
        <w:rPr>
          <w:i/>
        </w:rPr>
        <w:t>Van Buren v. Augusta County</w:t>
      </w:r>
      <w:r w:rsidRPr="00A3594D">
        <w:t xml:space="preserve">, 66 Va. App. 441 (2016).  In those cases, the employees noticed pain and injury sometime after performing various activities, and the Commission and COA considered whether the employees’ actions constituted a single incident or many separate incidents repeated over time.  </w:t>
      </w:r>
      <w:r w:rsidR="00E96985" w:rsidRPr="00A3594D">
        <w:t xml:space="preserve">In this case, the FC found </w:t>
      </w:r>
      <w:r w:rsidRPr="00A3594D">
        <w:t>the claimant’s injury occurred at a discrete time.</w:t>
      </w:r>
      <w:r w:rsidR="00E96985" w:rsidRPr="00A3594D">
        <w:t xml:space="preserve">  The FC acknowledged that while they understood </w:t>
      </w:r>
      <w:r w:rsidRPr="00A3594D">
        <w:t xml:space="preserve">the claimant believes his previous positions while stocking shelves contributed to his knee giving out, there </w:t>
      </w:r>
      <w:r w:rsidR="00E96985" w:rsidRPr="00A3594D">
        <w:t xml:space="preserve">was </w:t>
      </w:r>
      <w:r w:rsidRPr="00A3594D">
        <w:t>insufficient evidence in this case to make this inference.  At the time his knee gave out, the claimant was simply walking from the back room to the sales floor.  Due to Dr. Malek’s misunderstanding of how the claimant’s accident occurred, there is no persuasive medical explanation in the record to support a connection between the claimant’s work stocking the shelves and his knee giving out.</w:t>
      </w:r>
    </w:p>
    <w:p w14:paraId="2903AD34" w14:textId="77777777" w:rsidR="007B20F7" w:rsidRPr="00A3594D" w:rsidRDefault="007B20F7" w:rsidP="007B20F7">
      <w:pPr>
        <w:pStyle w:val="Default"/>
        <w:jc w:val="both"/>
      </w:pPr>
    </w:p>
    <w:p w14:paraId="6353314C" w14:textId="6F78CA6D" w:rsidR="00B74310" w:rsidRPr="00A3594D" w:rsidRDefault="002D5EFC" w:rsidP="007B20F7">
      <w:pPr>
        <w:pStyle w:val="Default"/>
        <w:jc w:val="both"/>
      </w:pPr>
      <w:r w:rsidRPr="00A3594D">
        <w:t xml:space="preserve">In his dissent </w:t>
      </w:r>
      <w:r w:rsidR="00B74310" w:rsidRPr="00A3594D">
        <w:t xml:space="preserve">Commissioner Marshall stated: </w:t>
      </w:r>
    </w:p>
    <w:p w14:paraId="0381238E" w14:textId="77777777" w:rsidR="00B74310" w:rsidRPr="00A3594D" w:rsidRDefault="00B74310" w:rsidP="007B20F7">
      <w:pPr>
        <w:pStyle w:val="Default"/>
        <w:jc w:val="both"/>
      </w:pPr>
    </w:p>
    <w:p w14:paraId="073887C3" w14:textId="1CB4B5EC" w:rsidR="00B74310" w:rsidRPr="00A3594D" w:rsidRDefault="00B74310" w:rsidP="00B74310">
      <w:pPr>
        <w:pStyle w:val="Default"/>
        <w:ind w:left="720" w:right="720"/>
        <w:jc w:val="both"/>
      </w:pPr>
      <w:r w:rsidRPr="00A3594D">
        <w:t>The claimant worked in a position he described as “very awkward” for an hour. This involved crouching, kneeling, and performing deep knee bends.</w:t>
      </w:r>
      <w:r w:rsidR="00E96985" w:rsidRPr="00A3594D">
        <w:t xml:space="preserve"> </w:t>
      </w:r>
      <w:r w:rsidRPr="00A3594D">
        <w:t xml:space="preserve"> He arose and took an empty box a few steps to the storeroom to set it down and took another step when his knee gave out. </w:t>
      </w:r>
      <w:r w:rsidR="00E96985" w:rsidRPr="00A3594D">
        <w:t xml:space="preserve"> </w:t>
      </w:r>
      <w:r w:rsidRPr="00A3594D">
        <w:t>It strains credulity to conclude this was a random injury without contribution from the significant physical exertion which immediately preceded it.</w:t>
      </w:r>
      <w:r w:rsidR="00E96985" w:rsidRPr="00A3594D">
        <w:t xml:space="preserve"> </w:t>
      </w:r>
      <w:r w:rsidRPr="00A3594D">
        <w:t xml:space="preserve"> The exertion’s end and the onset of the injury were but a few steps and a few seconds apart. </w:t>
      </w:r>
      <w:r w:rsidR="00E96985" w:rsidRPr="00A3594D">
        <w:t xml:space="preserve"> </w:t>
      </w:r>
      <w:r w:rsidRPr="00A3594D">
        <w:t xml:space="preserve">The claimant attributed his injury to the overuse of his knee in an awkward and uncomfortable position. </w:t>
      </w:r>
      <w:r w:rsidR="00E96985" w:rsidRPr="00A3594D">
        <w:t xml:space="preserve"> </w:t>
      </w:r>
      <w:r w:rsidRPr="00A3594D">
        <w:t>The evidentiary record is devoid of any other cause of the injury.</w:t>
      </w:r>
    </w:p>
    <w:p w14:paraId="500A2B62" w14:textId="21448BD7" w:rsidR="00B74310" w:rsidRPr="00A3594D" w:rsidRDefault="00B74310" w:rsidP="007B20F7">
      <w:pPr>
        <w:pStyle w:val="Default"/>
        <w:jc w:val="both"/>
      </w:pPr>
    </w:p>
    <w:p w14:paraId="5DB56A94" w14:textId="6E7A2158" w:rsidR="00B74310" w:rsidRPr="00A3594D" w:rsidRDefault="007D7E22" w:rsidP="007D7E22">
      <w:pPr>
        <w:pStyle w:val="Default"/>
        <w:ind w:left="720" w:right="720"/>
        <w:jc w:val="both"/>
      </w:pPr>
      <w:r w:rsidRPr="00A3594D">
        <w:t xml:space="preserve">(discussion of various cases including </w:t>
      </w:r>
      <w:r w:rsidRPr="00A3594D">
        <w:rPr>
          <w:i/>
        </w:rPr>
        <w:t>Simons v. Northern Virginia Group, Inc</w:t>
      </w:r>
      <w:r w:rsidRPr="00A3594D">
        <w:t xml:space="preserve">., VWC File No. 196-55-53 (Nov. 6, 2000); </w:t>
      </w:r>
      <w:r w:rsidRPr="00A3594D">
        <w:rPr>
          <w:i/>
        </w:rPr>
        <w:t>Childress v. Johnson Controls</w:t>
      </w:r>
      <w:r w:rsidRPr="00A3594D">
        <w:t xml:space="preserve">, VWC File No. 163-14-07 (Apr. 5, 1994); and </w:t>
      </w:r>
      <w:r w:rsidRPr="00A3594D">
        <w:rPr>
          <w:i/>
        </w:rPr>
        <w:t>Richard E. Brown, Inc. v. Caporaletti</w:t>
      </w:r>
      <w:r w:rsidRPr="00A3594D">
        <w:t>, 12 Va. App. 242 (1991).</w:t>
      </w:r>
    </w:p>
    <w:p w14:paraId="7CF23D65" w14:textId="2D35E6A1" w:rsidR="00B74310" w:rsidRPr="00A3594D" w:rsidRDefault="00B74310" w:rsidP="007B20F7">
      <w:pPr>
        <w:pStyle w:val="Default"/>
        <w:jc w:val="both"/>
      </w:pPr>
    </w:p>
    <w:p w14:paraId="08FA4A48" w14:textId="07FB15A1" w:rsidR="007B20F7" w:rsidRPr="00A3594D" w:rsidRDefault="003A224D" w:rsidP="007D7E22">
      <w:pPr>
        <w:pStyle w:val="Default"/>
        <w:ind w:left="720" w:right="720"/>
        <w:jc w:val="both"/>
      </w:pPr>
      <w:r>
        <w:rPr>
          <w:sz w:val="23"/>
          <w:szCs w:val="23"/>
        </w:rPr>
        <w:t xml:space="preserve">In this case, neither the time nor the distance from the end of the stocking activities until the onset of symptoms were significant enough to represent a departure or separation from the preceding physical exertion. </w:t>
      </w:r>
      <w:r>
        <w:rPr>
          <w:sz w:val="23"/>
          <w:szCs w:val="23"/>
        </w:rPr>
        <w:t xml:space="preserve"> F</w:t>
      </w:r>
      <w:r w:rsidR="007B20F7" w:rsidRPr="00A3594D">
        <w:t>inding a causal connection between the exertion and the resulting injury does not slip into the realm of speculation and conjecture.</w:t>
      </w:r>
      <w:r w:rsidR="007D7E22" w:rsidRPr="00A3594D">
        <w:t xml:space="preserve"> </w:t>
      </w:r>
      <w:r w:rsidR="007B20F7" w:rsidRPr="00A3594D">
        <w:t xml:space="preserve"> The long one-hour period of exertion was significant and led to the sudden injury which immediately followed it.</w:t>
      </w:r>
      <w:r w:rsidR="007D7E22" w:rsidRPr="00A3594D">
        <w:t xml:space="preserve"> </w:t>
      </w:r>
      <w:r w:rsidR="007B20F7" w:rsidRPr="00A3594D">
        <w:t xml:space="preserve"> There is a plain, reasonable, and natural nexus to the conditions of the employment.</w:t>
      </w:r>
    </w:p>
    <w:p w14:paraId="33A2ACEA" w14:textId="77777777" w:rsidR="007B20F7" w:rsidRPr="00A3594D" w:rsidRDefault="007B20F7" w:rsidP="00222025">
      <w:pPr>
        <w:pStyle w:val="Default"/>
        <w:jc w:val="both"/>
      </w:pPr>
    </w:p>
    <w:p w14:paraId="53888B90" w14:textId="385F05A7" w:rsidR="00073800" w:rsidRPr="00A3594D" w:rsidRDefault="00073800" w:rsidP="00222025">
      <w:pPr>
        <w:pStyle w:val="Default"/>
        <w:jc w:val="both"/>
      </w:pPr>
    </w:p>
    <w:p w14:paraId="3068B88D" w14:textId="1CF0F76C" w:rsidR="00073800" w:rsidRPr="00A3594D" w:rsidRDefault="00A3594D" w:rsidP="00222025">
      <w:pPr>
        <w:pStyle w:val="Default"/>
        <w:jc w:val="both"/>
        <w:rPr>
          <w:b/>
        </w:rPr>
      </w:pPr>
      <w:r>
        <w:rPr>
          <w:b/>
        </w:rPr>
        <w:br w:type="column"/>
      </w:r>
      <w:r w:rsidR="00073800" w:rsidRPr="00A3594D">
        <w:rPr>
          <w:b/>
        </w:rPr>
        <w:lastRenderedPageBreak/>
        <w:t>DEPUTY COMMISSIONER OPINIONS</w:t>
      </w:r>
    </w:p>
    <w:p w14:paraId="2F33DF43" w14:textId="33400F04" w:rsidR="00073800" w:rsidRPr="00A3594D" w:rsidRDefault="00073800" w:rsidP="00222025">
      <w:pPr>
        <w:pStyle w:val="Default"/>
        <w:jc w:val="both"/>
      </w:pPr>
    </w:p>
    <w:p w14:paraId="3B8CDBCE" w14:textId="406A54B0" w:rsidR="008245BE" w:rsidRPr="00A3594D" w:rsidRDefault="008245BE" w:rsidP="00222025">
      <w:pPr>
        <w:pStyle w:val="Default"/>
        <w:jc w:val="both"/>
      </w:pPr>
      <w:r w:rsidRPr="00A3594D">
        <w:tab/>
      </w:r>
      <w:r w:rsidRPr="00A3594D">
        <w:rPr>
          <w:b/>
          <w:i/>
        </w:rPr>
        <w:t>Wang v Wegmans Food Markets, Inc.</w:t>
      </w:r>
      <w:r w:rsidRPr="00A3594D">
        <w:rPr>
          <w:i/>
        </w:rPr>
        <w:t xml:space="preserve">, </w:t>
      </w:r>
      <w:r w:rsidRPr="00A3594D">
        <w:t>JCN VA00001858717 (Apr. 20, 2022)</w:t>
      </w:r>
    </w:p>
    <w:p w14:paraId="17EDD412" w14:textId="105C93C9" w:rsidR="008245BE" w:rsidRPr="00A3594D" w:rsidRDefault="008245BE" w:rsidP="00222025">
      <w:pPr>
        <w:pStyle w:val="Default"/>
        <w:jc w:val="both"/>
      </w:pPr>
    </w:p>
    <w:p w14:paraId="767DC03B" w14:textId="27778BE0" w:rsidR="008245BE" w:rsidRPr="00A3594D" w:rsidRDefault="008245BE" w:rsidP="008245BE">
      <w:pPr>
        <w:pStyle w:val="Default"/>
        <w:ind w:firstLine="720"/>
        <w:jc w:val="both"/>
      </w:pPr>
      <w:r w:rsidRPr="00A3594D">
        <w:t>The DC denied the claimant sustained a compensable right shoulder injury or uterine prolapse.  The claimant testified she felt immediate pain in her shoulder when she removed a box of cheese from a shelf on December 9, 2020.  However, her description of what happened on that date does not qualify as an injury by accident.  The claimant testified she was engaged in a repetitive activity, cleaning while squatting, for more than 40 minutes, and she did not notice pain or problems until 15 to 30 minutes after her shift ended.  The DC found that her testimony did not suggests an identifiable incident or a sudden mechanical or structural change.</w:t>
      </w:r>
    </w:p>
    <w:p w14:paraId="5B4AD8A7" w14:textId="77777777" w:rsidR="008245BE" w:rsidRPr="00A3594D" w:rsidRDefault="008245BE" w:rsidP="008245BE">
      <w:pPr>
        <w:pStyle w:val="Default"/>
        <w:jc w:val="both"/>
      </w:pPr>
    </w:p>
    <w:p w14:paraId="4B9D4673" w14:textId="77777777" w:rsidR="008245BE" w:rsidRPr="00A3594D" w:rsidRDefault="008245BE" w:rsidP="008245BE">
      <w:pPr>
        <w:pStyle w:val="Default"/>
        <w:jc w:val="both"/>
      </w:pPr>
    </w:p>
    <w:p w14:paraId="3485898E" w14:textId="4A3FB5D5" w:rsidR="00DF147C" w:rsidRPr="00A3594D" w:rsidRDefault="00263B18" w:rsidP="00073800">
      <w:pPr>
        <w:pStyle w:val="Default"/>
        <w:ind w:firstLine="720"/>
        <w:jc w:val="both"/>
      </w:pPr>
      <w:r w:rsidRPr="00A3594D">
        <w:rPr>
          <w:b/>
          <w:i/>
        </w:rPr>
        <w:t xml:space="preserve">Watson v. Fedex Ground Package System, Inc., </w:t>
      </w:r>
      <w:r w:rsidRPr="00A3594D">
        <w:t>JCN VA00001869696 (Apr. 1</w:t>
      </w:r>
      <w:r w:rsidR="008F0C1C" w:rsidRPr="00A3594D">
        <w:t>3</w:t>
      </w:r>
      <w:r w:rsidRPr="00A3594D">
        <w:t>, 2022)</w:t>
      </w:r>
    </w:p>
    <w:p w14:paraId="796439F4" w14:textId="77777777" w:rsidR="00263B18" w:rsidRPr="00A3594D" w:rsidRDefault="00263B18" w:rsidP="00220644">
      <w:pPr>
        <w:pStyle w:val="Default"/>
        <w:jc w:val="both"/>
      </w:pPr>
    </w:p>
    <w:p w14:paraId="1177F47F" w14:textId="5BB3DCD9" w:rsidR="00DF147C" w:rsidRPr="00A3594D" w:rsidRDefault="00263B18" w:rsidP="00263B18">
      <w:pPr>
        <w:pStyle w:val="Default"/>
        <w:jc w:val="both"/>
      </w:pPr>
      <w:r w:rsidRPr="00A3594D">
        <w:t xml:space="preserve">The claimant, a package handler, testified that he worked for the employer from August 2020 to August 2021.  His job was to unload and sort packages that came in trucks.  He testified he began having problems with both of his wrists a month or two after he started working.  He did not seek any medical treatment.  The claimant testified that on June 22, 2021, he was unloading packages weighing anywhere between 5 to 200 pounds.  He noticed his left wrist was giving him “issues”, which he reported to a co-worker who made him a makeshift splint. </w:t>
      </w:r>
      <w:r w:rsidR="00E96985" w:rsidRPr="00A3594D">
        <w:t xml:space="preserve"> </w:t>
      </w:r>
      <w:r w:rsidRPr="00A3594D">
        <w:t>On that day, he began his shift at 1:30 a.m. and started having problems almost immediately, but continued working.  When he told his manager about the injury, he was sent home.  The claimant denied that a specific box caused his pain.  He attributed his problems, those which began on June 22 and those he experienced prior, to overuse and repetitive lifting, as reflected in his Claim Form.  Claim was denied on the grounds that the injury was caused by repetitive motion.</w:t>
      </w:r>
    </w:p>
    <w:p w14:paraId="4E6A2A1C" w14:textId="002486F8" w:rsidR="00263B18" w:rsidRPr="00A3594D" w:rsidRDefault="00263B18" w:rsidP="007F28E7">
      <w:pPr>
        <w:pStyle w:val="Default"/>
        <w:jc w:val="both"/>
        <w:rPr>
          <w:i/>
        </w:rPr>
      </w:pPr>
    </w:p>
    <w:p w14:paraId="145A9816" w14:textId="77777777" w:rsidR="007F28E7" w:rsidRPr="00A3594D" w:rsidRDefault="007F28E7" w:rsidP="007F28E7">
      <w:pPr>
        <w:pStyle w:val="Default"/>
        <w:jc w:val="both"/>
        <w:rPr>
          <w:i/>
        </w:rPr>
      </w:pPr>
    </w:p>
    <w:p w14:paraId="6E5B8AFC" w14:textId="092F9AAD" w:rsidR="0054350B" w:rsidRPr="00A3594D" w:rsidRDefault="00C3685E" w:rsidP="00073800">
      <w:pPr>
        <w:pStyle w:val="Default"/>
        <w:ind w:firstLine="720"/>
        <w:jc w:val="both"/>
      </w:pPr>
      <w:r w:rsidRPr="00A3594D">
        <w:rPr>
          <w:b/>
          <w:i/>
        </w:rPr>
        <w:t>Reader v. Prince William County</w:t>
      </w:r>
      <w:r w:rsidRPr="00A3594D">
        <w:t xml:space="preserve">, </w:t>
      </w:r>
      <w:r w:rsidR="00F669B6" w:rsidRPr="00A3594D">
        <w:t xml:space="preserve">JCN </w:t>
      </w:r>
      <w:r w:rsidRPr="00A3594D">
        <w:t>VA00001896452 (Apr. 4, 2022)</w:t>
      </w:r>
      <w:r w:rsidR="002D5EFC" w:rsidRPr="00A3594D">
        <w:t>; Currently on review to the FC</w:t>
      </w:r>
    </w:p>
    <w:p w14:paraId="7E82580D" w14:textId="6978F424" w:rsidR="00C3685E" w:rsidRPr="00A3594D" w:rsidRDefault="00C3685E" w:rsidP="00222025">
      <w:pPr>
        <w:pStyle w:val="Default"/>
        <w:jc w:val="both"/>
      </w:pPr>
    </w:p>
    <w:p w14:paraId="603AE803" w14:textId="56A64F0B" w:rsidR="00C3685E" w:rsidRPr="00A3594D" w:rsidRDefault="00C3685E" w:rsidP="00F669B6">
      <w:pPr>
        <w:pStyle w:val="Default"/>
        <w:jc w:val="both"/>
      </w:pPr>
      <w:r w:rsidRPr="00A3594D">
        <w:t xml:space="preserve">Claimant alleged injury by accident due to COVID-19, and also alleged an occupational disease or ordinary disease of life.  It was undisputed that the claimant was an instructor in a training class on September 15, 2021, and there was clear evidence </w:t>
      </w:r>
      <w:r w:rsidR="00073800" w:rsidRPr="00A3594D">
        <w:t xml:space="preserve">that </w:t>
      </w:r>
      <w:r w:rsidRPr="00A3594D">
        <w:t>someone who participated in the class tested</w:t>
      </w:r>
      <w:r w:rsidR="00F669B6" w:rsidRPr="00A3594D">
        <w:t xml:space="preserve"> </w:t>
      </w:r>
      <w:r w:rsidRPr="00A3594D">
        <w:t>positive for COVID-19.</w:t>
      </w:r>
      <w:r w:rsidR="00F669B6" w:rsidRPr="00A3594D">
        <w:t xml:space="preserve">  However, the DC found that the class occurred over a period of almost eight hours and, “[c]onsidering 25 people were involved in the class, the identity of the person who tested positive for COVID-19 is unknown, and the class involved water based and shore based instruction, there were multiple potential causative events during which the claimant might have contracted COVID-19”. </w:t>
      </w:r>
      <w:r w:rsidR="00263B18" w:rsidRPr="00A3594D">
        <w:t xml:space="preserve"> </w:t>
      </w:r>
      <w:r w:rsidR="00F669B6" w:rsidRPr="00A3594D">
        <w:t>As a result, he concluded that there is no “specific occurrence that can be temporally fixed with reasonable accuracy.”</w:t>
      </w:r>
    </w:p>
    <w:p w14:paraId="3622AA5D" w14:textId="72893C1D" w:rsidR="0054350B" w:rsidRPr="00A3594D" w:rsidRDefault="0054350B" w:rsidP="00222025">
      <w:pPr>
        <w:pStyle w:val="Default"/>
        <w:jc w:val="both"/>
        <w:rPr>
          <w:u w:val="single"/>
        </w:rPr>
      </w:pPr>
    </w:p>
    <w:p w14:paraId="15D40E9E" w14:textId="77777777" w:rsidR="007F28E7" w:rsidRPr="00A3594D" w:rsidRDefault="007F28E7" w:rsidP="00222025">
      <w:pPr>
        <w:pStyle w:val="Default"/>
        <w:jc w:val="both"/>
        <w:rPr>
          <w:u w:val="single"/>
        </w:rPr>
      </w:pPr>
    </w:p>
    <w:p w14:paraId="480C50F9" w14:textId="024DA0B7" w:rsidR="00F669B6" w:rsidRPr="00A3594D" w:rsidRDefault="00F669B6" w:rsidP="00073800">
      <w:pPr>
        <w:pStyle w:val="Default"/>
        <w:ind w:firstLine="720"/>
        <w:jc w:val="both"/>
        <w:rPr>
          <w:sz w:val="22"/>
          <w:szCs w:val="22"/>
          <w:shd w:val="clear" w:color="auto" w:fill="FFFFFF"/>
        </w:rPr>
      </w:pPr>
      <w:r w:rsidRPr="00A3594D">
        <w:rPr>
          <w:b/>
          <w:i/>
          <w:sz w:val="22"/>
          <w:szCs w:val="22"/>
          <w:shd w:val="clear" w:color="auto" w:fill="FFFFFF"/>
        </w:rPr>
        <w:t>Quiroga v. Giant Landover</w:t>
      </w:r>
      <w:r w:rsidRPr="00A3594D">
        <w:rPr>
          <w:i/>
          <w:sz w:val="22"/>
          <w:szCs w:val="22"/>
          <w:shd w:val="clear" w:color="auto" w:fill="FFFFFF"/>
        </w:rPr>
        <w:t xml:space="preserve">, </w:t>
      </w:r>
      <w:r w:rsidRPr="00A3594D">
        <w:rPr>
          <w:sz w:val="22"/>
          <w:szCs w:val="22"/>
          <w:shd w:val="clear" w:color="auto" w:fill="FFFFFF"/>
        </w:rPr>
        <w:t>JCN VA00001894038 (Mar. 29, 2022)</w:t>
      </w:r>
    </w:p>
    <w:p w14:paraId="279995FB" w14:textId="4A1B84B1" w:rsidR="00F669B6" w:rsidRPr="00A3594D" w:rsidRDefault="00F669B6" w:rsidP="00222025">
      <w:pPr>
        <w:pStyle w:val="Default"/>
        <w:jc w:val="both"/>
      </w:pPr>
    </w:p>
    <w:p w14:paraId="1CBE5138" w14:textId="32D0ED14" w:rsidR="00F669B6" w:rsidRPr="00A3594D" w:rsidRDefault="00D12BD2" w:rsidP="00D12BD2">
      <w:pPr>
        <w:pStyle w:val="Default"/>
        <w:jc w:val="both"/>
      </w:pPr>
      <w:r w:rsidRPr="00A3594D">
        <w:t xml:space="preserve">The DC determined that the </w:t>
      </w:r>
      <w:r w:rsidR="00F669B6" w:rsidRPr="00A3594D">
        <w:t>claimant’s claimed injuries resulted from the cumulative effects of working eight hour shifts for many months prior to September 18, 2021,</w:t>
      </w:r>
      <w:r w:rsidRPr="00A3594D">
        <w:t xml:space="preserve"> </w:t>
      </w:r>
      <w:r w:rsidR="00F669B6" w:rsidRPr="00A3594D">
        <w:t>and not from any identifiable incident or sudden precipitating event resulting in an obvious</w:t>
      </w:r>
      <w:r w:rsidRPr="00A3594D">
        <w:t xml:space="preserve"> </w:t>
      </w:r>
      <w:r w:rsidR="00F669B6" w:rsidRPr="00A3594D">
        <w:t xml:space="preserve">sudden mechanical or </w:t>
      </w:r>
      <w:r w:rsidR="00F669B6" w:rsidRPr="00A3594D">
        <w:lastRenderedPageBreak/>
        <w:t>structural change to his body.</w:t>
      </w:r>
      <w:r w:rsidRPr="00A3594D">
        <w:t xml:space="preserve">  The DC was also not persuaded that the claimant’s foot, knee and back complaints resulted from any particular piece of work he performed or any work-related condition he encountered on a definite occasion.</w:t>
      </w:r>
    </w:p>
    <w:p w14:paraId="123926C9" w14:textId="0341869D" w:rsidR="00D12BD2" w:rsidRPr="00A3594D" w:rsidRDefault="00D12BD2" w:rsidP="00F669B6">
      <w:pPr>
        <w:pStyle w:val="Default"/>
        <w:jc w:val="both"/>
      </w:pPr>
    </w:p>
    <w:p w14:paraId="03D5E5E4" w14:textId="77777777" w:rsidR="007F28E7" w:rsidRPr="00A3594D" w:rsidRDefault="007F28E7" w:rsidP="00F669B6">
      <w:pPr>
        <w:pStyle w:val="Default"/>
        <w:jc w:val="both"/>
      </w:pPr>
    </w:p>
    <w:p w14:paraId="3095C4FD" w14:textId="73A72D27" w:rsidR="00D12BD2" w:rsidRPr="00A3594D" w:rsidRDefault="00D12BD2" w:rsidP="00073800">
      <w:pPr>
        <w:pStyle w:val="Default"/>
        <w:ind w:firstLine="720"/>
        <w:jc w:val="both"/>
      </w:pPr>
      <w:r w:rsidRPr="00A3594D">
        <w:rPr>
          <w:b/>
          <w:i/>
        </w:rPr>
        <w:t xml:space="preserve">Magar </w:t>
      </w:r>
      <w:r w:rsidR="00220644">
        <w:rPr>
          <w:b/>
          <w:i/>
        </w:rPr>
        <w:t>v</w:t>
      </w:r>
      <w:r w:rsidRPr="00A3594D">
        <w:rPr>
          <w:b/>
          <w:i/>
        </w:rPr>
        <w:t>. Wal-Mart Associates Inc</w:t>
      </w:r>
      <w:r w:rsidRPr="00A3594D">
        <w:rPr>
          <w:i/>
        </w:rPr>
        <w:t>.</w:t>
      </w:r>
      <w:r w:rsidRPr="00A3594D">
        <w:t>, JCN VA00001883747 (Mar. 21, 2022)</w:t>
      </w:r>
    </w:p>
    <w:p w14:paraId="56FC17E3" w14:textId="202D45D2" w:rsidR="00D12BD2" w:rsidRPr="00A3594D" w:rsidRDefault="00D12BD2" w:rsidP="00F669B6">
      <w:pPr>
        <w:pStyle w:val="Default"/>
        <w:jc w:val="both"/>
      </w:pPr>
    </w:p>
    <w:p w14:paraId="03DC416A" w14:textId="7590D3ED" w:rsidR="00D12BD2" w:rsidRPr="00A3594D" w:rsidRDefault="00D12BD2" w:rsidP="00D12BD2">
      <w:pPr>
        <w:pStyle w:val="Default"/>
        <w:jc w:val="both"/>
      </w:pPr>
      <w:r w:rsidRPr="00A3594D">
        <w:t>The claimant, a stocker, testified that on the date in question, he unloaded 10 pallets of merchandise and stocked it on shelves.  He testified the entire task took 5 hours to complete.  He stated the items were all heavy.  He explained that he took the boxes off the pallets, cut them open, retrieved the items from inside the box, and set them on the shelves.  He testified that in some instances, he placed the whole box on the shelf.  The claimant testified he felt pain on the right side of his abdomen while stocking. He denied any prior similar symptom.</w:t>
      </w:r>
    </w:p>
    <w:p w14:paraId="501F235B" w14:textId="559C486D" w:rsidR="00D12BD2" w:rsidRPr="00A3594D" w:rsidRDefault="00D12BD2" w:rsidP="00D12BD2">
      <w:pPr>
        <w:pStyle w:val="Default"/>
        <w:jc w:val="both"/>
      </w:pPr>
    </w:p>
    <w:p w14:paraId="67936CCA" w14:textId="69AF3A94" w:rsidR="00D12BD2" w:rsidRPr="00A3594D" w:rsidRDefault="00073800" w:rsidP="00D12BD2">
      <w:pPr>
        <w:pStyle w:val="Default"/>
        <w:jc w:val="both"/>
      </w:pPr>
      <w:r w:rsidRPr="00A3594D">
        <w:t xml:space="preserve">The </w:t>
      </w:r>
      <w:r w:rsidR="00D12BD2" w:rsidRPr="00A3594D">
        <w:t>claimant could not testify regarding the specific task he was performing when he first experienced right-sided abdominal pain.  He admitted he handled many boxes and could not recall picking up a particular box that caused his pain.  In fact, during his discovery deposition, the claimant appeared uncertain when he initially felt pain and agreed the pain had developed gradually.</w:t>
      </w:r>
      <w:r w:rsidRPr="00A3594D">
        <w:t xml:space="preserve">  The DC found that the claimant’s abdominal hernia is connected to cumulative trauma from repetitive motion performed over a five-hour span and denied benefits.</w:t>
      </w:r>
    </w:p>
    <w:p w14:paraId="462BB416" w14:textId="3FE11FCA" w:rsidR="00F669B6" w:rsidRPr="00A3594D" w:rsidRDefault="00F669B6" w:rsidP="00222025">
      <w:pPr>
        <w:pStyle w:val="Default"/>
        <w:jc w:val="both"/>
      </w:pPr>
    </w:p>
    <w:p w14:paraId="3A8D6F8D" w14:textId="77777777" w:rsidR="007F28E7" w:rsidRPr="00A3594D" w:rsidRDefault="007F28E7" w:rsidP="00222025">
      <w:pPr>
        <w:pStyle w:val="Default"/>
        <w:jc w:val="both"/>
      </w:pPr>
    </w:p>
    <w:p w14:paraId="7D5AD701" w14:textId="6F7C289A" w:rsidR="005D3218" w:rsidRPr="00A3594D" w:rsidRDefault="005D3218" w:rsidP="00073800">
      <w:pPr>
        <w:pStyle w:val="Default"/>
        <w:ind w:firstLine="720"/>
        <w:jc w:val="both"/>
      </w:pPr>
      <w:r w:rsidRPr="00A3594D">
        <w:rPr>
          <w:b/>
          <w:i/>
        </w:rPr>
        <w:t>Aquino v. Alexandria Distribution</w:t>
      </w:r>
      <w:r w:rsidR="00F01875" w:rsidRPr="00A3594D">
        <w:rPr>
          <w:b/>
          <w:i/>
        </w:rPr>
        <w:t>,</w:t>
      </w:r>
      <w:r w:rsidR="00F01875" w:rsidRPr="00A3594D">
        <w:rPr>
          <w:i/>
        </w:rPr>
        <w:t xml:space="preserve"> </w:t>
      </w:r>
      <w:r w:rsidR="00F01875" w:rsidRPr="00A3594D">
        <w:t>JCN</w:t>
      </w:r>
      <w:r w:rsidR="00F01875" w:rsidRPr="00A3594D">
        <w:rPr>
          <w:i/>
        </w:rPr>
        <w:t xml:space="preserve"> </w:t>
      </w:r>
      <w:r w:rsidRPr="00A3594D">
        <w:t xml:space="preserve">VA00001873474 </w:t>
      </w:r>
      <w:r w:rsidR="00073800" w:rsidRPr="00A3594D">
        <w:t>(</w:t>
      </w:r>
      <w:r w:rsidRPr="00A3594D">
        <w:t>Jan. 18, 2022</w:t>
      </w:r>
      <w:r w:rsidR="00073800" w:rsidRPr="00A3594D">
        <w:t>)</w:t>
      </w:r>
    </w:p>
    <w:p w14:paraId="20F72F23" w14:textId="77777777" w:rsidR="005D3218" w:rsidRPr="00A3594D" w:rsidRDefault="005D3218" w:rsidP="00222025">
      <w:pPr>
        <w:pStyle w:val="Default"/>
        <w:jc w:val="both"/>
      </w:pPr>
    </w:p>
    <w:p w14:paraId="0BE7337E" w14:textId="6D1401C3" w:rsidR="005D3218" w:rsidRPr="00A3594D" w:rsidRDefault="00073800" w:rsidP="00222025">
      <w:pPr>
        <w:pStyle w:val="Default"/>
        <w:jc w:val="both"/>
      </w:pPr>
      <w:r w:rsidRPr="00A3594D">
        <w:t xml:space="preserve">The claimant alleges back and bilateral shoulder injuries on June 14, 2021.  His job involves stocking Coca-Cola produces in various retail stores.  He said that his work is repetitive and that he was stocking all day on June 14, 2021 and first felt pain after he finished work.  The DC </w:t>
      </w:r>
      <w:r w:rsidR="005D3218" w:rsidRPr="00A3594D">
        <w:t>determine</w:t>
      </w:r>
      <w:r w:rsidRPr="00A3594D">
        <w:t>d</w:t>
      </w:r>
      <w:r w:rsidR="005D3218" w:rsidRPr="00A3594D">
        <w:t xml:space="preserve"> that the evidence preponderates in establishing that, after a long day of stocking Coca-Cola products on June 14, 2021, the claimant felt back and shoulder pain that worsened when he returned to work on June 18, 2021. </w:t>
      </w:r>
      <w:r w:rsidR="00E96985" w:rsidRPr="00A3594D">
        <w:t xml:space="preserve"> </w:t>
      </w:r>
      <w:r w:rsidR="005D3218" w:rsidRPr="00A3594D">
        <w:t>The evidence does not preponderate in establishing that the cause of his injury was an identifiable incident or sudden precipitating event resulting in an obvious sudden mechanical or structural change in the body.</w:t>
      </w:r>
      <w:r w:rsidR="00E96985" w:rsidRPr="00A3594D">
        <w:t xml:space="preserve"> </w:t>
      </w:r>
      <w:r w:rsidR="005D3218" w:rsidRPr="00A3594D">
        <w:t xml:space="preserve"> The evidence instead </w:t>
      </w:r>
      <w:r w:rsidR="00E96985" w:rsidRPr="00A3594D">
        <w:t>p</w:t>
      </w:r>
      <w:r w:rsidR="005D3218" w:rsidRPr="00A3594D">
        <w:t xml:space="preserve">reponderates </w:t>
      </w:r>
      <w:r w:rsidR="00E96985" w:rsidRPr="00A3594D">
        <w:t>i</w:t>
      </w:r>
      <w:r w:rsidR="005D3218" w:rsidRPr="00A3594D">
        <w:t xml:space="preserve">n </w:t>
      </w:r>
      <w:r w:rsidR="00E96985" w:rsidRPr="00A3594D">
        <w:t>e</w:t>
      </w:r>
      <w:r w:rsidR="005D3218" w:rsidRPr="00A3594D">
        <w:t xml:space="preserve">stablishing </w:t>
      </w:r>
      <w:r w:rsidR="00E96985" w:rsidRPr="00A3594D">
        <w:t>t</w:t>
      </w:r>
      <w:r w:rsidR="005D3218" w:rsidRPr="00A3594D">
        <w:t xml:space="preserve">hat </w:t>
      </w:r>
      <w:r w:rsidR="00E96985" w:rsidRPr="00A3594D">
        <w:t>t</w:t>
      </w:r>
      <w:r w:rsidR="005D3218" w:rsidRPr="00A3594D">
        <w:t xml:space="preserve">he </w:t>
      </w:r>
      <w:r w:rsidR="00E96985" w:rsidRPr="00A3594D">
        <w:t>c</w:t>
      </w:r>
      <w:r w:rsidR="005D3218" w:rsidRPr="00A3594D">
        <w:t xml:space="preserve">laimant </w:t>
      </w:r>
      <w:r w:rsidR="00E96985" w:rsidRPr="00A3594D">
        <w:t>e</w:t>
      </w:r>
      <w:r w:rsidR="005D3218" w:rsidRPr="00A3594D">
        <w:t xml:space="preserve">xperienced </w:t>
      </w:r>
      <w:r w:rsidR="00E96985" w:rsidRPr="00A3594D">
        <w:t>b</w:t>
      </w:r>
      <w:r w:rsidR="005D3218" w:rsidRPr="00A3594D">
        <w:t xml:space="preserve">ilateral </w:t>
      </w:r>
      <w:r w:rsidR="00E96985" w:rsidRPr="00A3594D">
        <w:t>s</w:t>
      </w:r>
      <w:r w:rsidR="005D3218" w:rsidRPr="00A3594D">
        <w:t xml:space="preserve">houlder </w:t>
      </w:r>
      <w:r w:rsidR="00E96985" w:rsidRPr="00A3594D">
        <w:t>a</w:t>
      </w:r>
      <w:r w:rsidR="005D3218" w:rsidRPr="00A3594D">
        <w:t xml:space="preserve">nd </w:t>
      </w:r>
      <w:r w:rsidR="00E96985" w:rsidRPr="00A3594D">
        <w:t>b</w:t>
      </w:r>
      <w:r w:rsidR="005D3218" w:rsidRPr="00A3594D">
        <w:t xml:space="preserve">ack </w:t>
      </w:r>
      <w:r w:rsidR="00E96985" w:rsidRPr="00A3594D">
        <w:t>p</w:t>
      </w:r>
      <w:r w:rsidR="005D3218" w:rsidRPr="00A3594D">
        <w:t xml:space="preserve">ain resulting from the cumulative effects of his repetitive work activity on June 14, 2021, while stocking Coca-Cola products. </w:t>
      </w:r>
      <w:r w:rsidR="00E96985" w:rsidRPr="00A3594D">
        <w:t xml:space="preserve"> </w:t>
      </w:r>
      <w:r w:rsidR="005D3218" w:rsidRPr="00A3594D">
        <w:t>We further note that the contemporaneous medical record preponderates in establishing that the claimant’s back and shoulder complaints resulted from the cumulative effects of his repetitive work activity and not from any specific incident or sudden precipitating event.</w:t>
      </w:r>
    </w:p>
    <w:p w14:paraId="0F381A89" w14:textId="5EFD4358" w:rsidR="00A349F7" w:rsidRPr="00A3594D" w:rsidRDefault="00A349F7" w:rsidP="00222025">
      <w:pPr>
        <w:pStyle w:val="Default"/>
        <w:jc w:val="both"/>
      </w:pPr>
    </w:p>
    <w:p w14:paraId="350D7FFB" w14:textId="77777777" w:rsidR="007F28E7" w:rsidRPr="00A3594D" w:rsidRDefault="007F28E7" w:rsidP="00222025">
      <w:pPr>
        <w:pStyle w:val="Default"/>
        <w:jc w:val="both"/>
      </w:pPr>
    </w:p>
    <w:p w14:paraId="3CEF8882" w14:textId="60F5A0F7" w:rsidR="005D3218" w:rsidRPr="00A3594D" w:rsidRDefault="005D3218" w:rsidP="003C389C">
      <w:pPr>
        <w:pStyle w:val="Default"/>
        <w:ind w:firstLine="720"/>
        <w:jc w:val="both"/>
      </w:pPr>
      <w:r w:rsidRPr="00A3594D">
        <w:rPr>
          <w:b/>
          <w:i/>
        </w:rPr>
        <w:t>Holloman v. Sentara Healthcare</w:t>
      </w:r>
      <w:r w:rsidR="00F01875" w:rsidRPr="00A3594D">
        <w:t>, JCN</w:t>
      </w:r>
      <w:r w:rsidRPr="00A3594D">
        <w:t xml:space="preserve"> </w:t>
      </w:r>
      <w:r w:rsidR="007B20F7" w:rsidRPr="00A3594D">
        <w:t>VA02000036565 (</w:t>
      </w:r>
      <w:r w:rsidR="00930854" w:rsidRPr="00A3594D">
        <w:t>Jan</w:t>
      </w:r>
      <w:r w:rsidR="007B20F7" w:rsidRPr="00A3594D">
        <w:t xml:space="preserve">. </w:t>
      </w:r>
      <w:r w:rsidR="00930854" w:rsidRPr="00A3594D">
        <w:t>7</w:t>
      </w:r>
      <w:r w:rsidR="007B20F7" w:rsidRPr="00A3594D">
        <w:t>, 2021)</w:t>
      </w:r>
      <w:r w:rsidR="000C03A8" w:rsidRPr="00A3594D">
        <w:t xml:space="preserve">; </w:t>
      </w:r>
      <w:r w:rsidR="00413704">
        <w:t xml:space="preserve">Affirmed by FC </w:t>
      </w:r>
      <w:r w:rsidR="000C03A8" w:rsidRPr="00A3594D">
        <w:t>May</w:t>
      </w:r>
      <w:r w:rsidR="0038223C">
        <w:t> </w:t>
      </w:r>
      <w:r w:rsidR="000C03A8" w:rsidRPr="00A3594D">
        <w:t>13,</w:t>
      </w:r>
      <w:r w:rsidR="0038223C">
        <w:t> </w:t>
      </w:r>
      <w:r w:rsidR="000C03A8" w:rsidRPr="00A3594D">
        <w:t>2022</w:t>
      </w:r>
    </w:p>
    <w:p w14:paraId="4C54B0A1" w14:textId="77777777" w:rsidR="005D3218" w:rsidRPr="00A3594D" w:rsidRDefault="005D3218" w:rsidP="00222025">
      <w:pPr>
        <w:pStyle w:val="Default"/>
        <w:jc w:val="both"/>
      </w:pPr>
    </w:p>
    <w:p w14:paraId="6808DC50" w14:textId="63505824" w:rsidR="005D3218" w:rsidRPr="00A3594D" w:rsidRDefault="005D3218" w:rsidP="00222025">
      <w:pPr>
        <w:pStyle w:val="Default"/>
        <w:jc w:val="both"/>
      </w:pPr>
      <w:r w:rsidRPr="00A3594D">
        <w:t xml:space="preserve">Holloman testified that she developed COVID-19 during her employment with the employer. </w:t>
      </w:r>
      <w:r w:rsidR="00E96985" w:rsidRPr="00A3594D">
        <w:t xml:space="preserve"> </w:t>
      </w:r>
      <w:r w:rsidRPr="00A3594D">
        <w:t xml:space="preserve">Section 65.2-101 requires that a claimant prove that she suffered an “injury by accident arising out of and in the course of the employment.” The Supreme Court has held that a compensation claimant must prove that the cause of her injury was an “identifiable incident or sudden </w:t>
      </w:r>
      <w:r w:rsidRPr="00A3594D">
        <w:lastRenderedPageBreak/>
        <w:t xml:space="preserve">precipitating event” to meet the requirements of § 65.2-101. </w:t>
      </w:r>
      <w:r w:rsidRPr="00A3594D">
        <w:rPr>
          <w:i/>
        </w:rPr>
        <w:t>Morris v. Morris</w:t>
      </w:r>
      <w:r w:rsidRPr="00A3594D">
        <w:t xml:space="preserve">, 238 Va. 578, 585 (1989). On a number of occasions, mostly recently in </w:t>
      </w:r>
      <w:r w:rsidRPr="00A3594D">
        <w:rPr>
          <w:i/>
        </w:rPr>
        <w:t>City of Charlottesville v. Sclafani</w:t>
      </w:r>
      <w:r w:rsidRPr="00A3594D">
        <w:t>, 300</w:t>
      </w:r>
      <w:r w:rsidR="007B20F7" w:rsidRPr="00A3594D">
        <w:t> </w:t>
      </w:r>
      <w:r w:rsidRPr="00A3594D">
        <w:t>Va.</w:t>
      </w:r>
      <w:r w:rsidR="007B20F7" w:rsidRPr="00A3594D">
        <w:t> </w:t>
      </w:r>
      <w:r w:rsidRPr="00A3594D">
        <w:t xml:space="preserve">212 (2021), the Supreme Court has indicated that to meet the requirement described in Morris, a claimant must show that an incident occurred within a “sufficiently temporally precise” period. </w:t>
      </w:r>
      <w:r w:rsidRPr="00A3594D">
        <w:rPr>
          <w:i/>
        </w:rPr>
        <w:t>Sclafani</w:t>
      </w:r>
      <w:r w:rsidRPr="00A3594D">
        <w:t xml:space="preserve"> at 222. Although Holloman described a sudden onset of her symptoms, this incident occurred outside of work. </w:t>
      </w:r>
      <w:r w:rsidR="00E96985" w:rsidRPr="00A3594D">
        <w:t xml:space="preserve"> </w:t>
      </w:r>
      <w:r w:rsidRPr="00A3594D">
        <w:t xml:space="preserve">The gradual transmission and development of the disease Holloman suffered, no matter its source, cannot be found to fit within the requirements of § 65.2-101 as explained in </w:t>
      </w:r>
      <w:r w:rsidRPr="00A3594D">
        <w:rPr>
          <w:i/>
        </w:rPr>
        <w:t>Morris</w:t>
      </w:r>
      <w:r w:rsidRPr="00A3594D">
        <w:t xml:space="preserve"> and </w:t>
      </w:r>
      <w:r w:rsidRPr="00A3594D">
        <w:rPr>
          <w:i/>
        </w:rPr>
        <w:t>Sclafani</w:t>
      </w:r>
      <w:r w:rsidRPr="00A3594D">
        <w:t>.</w:t>
      </w:r>
      <w:r w:rsidR="007B20F7" w:rsidRPr="00A3594D">
        <w:t xml:space="preserve">  The DC denied benefits.</w:t>
      </w:r>
    </w:p>
    <w:p w14:paraId="36F8E25F" w14:textId="5E5E242E" w:rsidR="005D3218" w:rsidRPr="00A3594D" w:rsidRDefault="005D3218" w:rsidP="00222025">
      <w:pPr>
        <w:pStyle w:val="Default"/>
        <w:jc w:val="both"/>
      </w:pPr>
    </w:p>
    <w:p w14:paraId="455EF8F9" w14:textId="6C63EC21" w:rsidR="009E45F8" w:rsidRPr="00A3594D" w:rsidRDefault="009E45F8" w:rsidP="009E45F8">
      <w:pPr>
        <w:pStyle w:val="Default"/>
        <w:jc w:val="both"/>
      </w:pPr>
    </w:p>
    <w:p w14:paraId="506697A3" w14:textId="22F6F657" w:rsidR="009E45F8" w:rsidRPr="00A3594D" w:rsidRDefault="009E45F8" w:rsidP="009E45F8">
      <w:pPr>
        <w:pStyle w:val="Default"/>
        <w:ind w:firstLine="720"/>
        <w:jc w:val="both"/>
      </w:pPr>
      <w:r w:rsidRPr="00A3594D">
        <w:rPr>
          <w:b/>
          <w:i/>
        </w:rPr>
        <w:t>Richards v. Riverside Regional Medical Ctr.</w:t>
      </w:r>
      <w:r w:rsidRPr="00A3594D">
        <w:t>, JCN VA00001753298 (Nov. 23, 2021</w:t>
      </w:r>
      <w:r w:rsidR="00AF1A70" w:rsidRPr="00A3594D">
        <w:t>)</w:t>
      </w:r>
      <w:r w:rsidR="0038223C">
        <w:t>;</w:t>
      </w:r>
      <w:r w:rsidRPr="00A3594D">
        <w:t xml:space="preserve"> </w:t>
      </w:r>
      <w:r w:rsidR="00413704">
        <w:t xml:space="preserve">Affirmed by FC February </w:t>
      </w:r>
      <w:r w:rsidRPr="00A3594D">
        <w:t>15, 2022</w:t>
      </w:r>
    </w:p>
    <w:p w14:paraId="07D7BD01" w14:textId="77777777" w:rsidR="009E45F8" w:rsidRPr="00A3594D" w:rsidRDefault="009E45F8" w:rsidP="009E45F8">
      <w:pPr>
        <w:pStyle w:val="Default"/>
        <w:jc w:val="both"/>
      </w:pPr>
    </w:p>
    <w:p w14:paraId="602113F7" w14:textId="713E9AA1" w:rsidR="002F3E89" w:rsidRPr="00A3594D" w:rsidRDefault="009E45F8" w:rsidP="009E45F8">
      <w:pPr>
        <w:pStyle w:val="Default"/>
        <w:jc w:val="both"/>
      </w:pPr>
      <w:r w:rsidRPr="00A3594D">
        <w:t xml:space="preserve">Richards testified that in the course of her employment as a medical secretary with her employer, a medical facility, she was directed to wear personal protective equipment, </w:t>
      </w:r>
      <w:r w:rsidR="00E96985" w:rsidRPr="00A3594D">
        <w:t xml:space="preserve">including </w:t>
      </w:r>
      <w:r w:rsidRPr="00A3594D">
        <w:t>a face mask made from blue paper, beginning in March 2020 as part of her employer’s efforts to deal with concerns presented by the coronavirus pandemic.  Richards noted that she began experiencing a rash on her chest sometime in May 2020 that eventually spread to her neck, face, and head.  The available medical records indicate that she first sought medical attention two months later on July 14, 2020.</w:t>
      </w:r>
    </w:p>
    <w:p w14:paraId="48B2D205" w14:textId="77777777" w:rsidR="002F3E89" w:rsidRPr="00A3594D" w:rsidRDefault="002F3E89" w:rsidP="009E45F8">
      <w:pPr>
        <w:pStyle w:val="Default"/>
        <w:jc w:val="both"/>
      </w:pPr>
    </w:p>
    <w:p w14:paraId="2BCBF702" w14:textId="09BEFF70" w:rsidR="009E45F8" w:rsidRPr="00A3594D" w:rsidRDefault="009E45F8" w:rsidP="009E45F8">
      <w:pPr>
        <w:pStyle w:val="Default"/>
        <w:jc w:val="both"/>
      </w:pPr>
      <w:r w:rsidRPr="00A3594D">
        <w:t xml:space="preserve">This evidence is considered insufficient to demonstrate that Richards suffered an incident bounded by “rigid temporal precision” as set forth in </w:t>
      </w:r>
      <w:r w:rsidRPr="00A3594D">
        <w:rPr>
          <w:i/>
        </w:rPr>
        <w:t>Morris v. Morris</w:t>
      </w:r>
      <w:r w:rsidRPr="00A3594D">
        <w:t xml:space="preserve">, 238 Va. 578, 585 (1989). </w:t>
      </w:r>
      <w:r w:rsidR="00E96985" w:rsidRPr="00A3594D">
        <w:t xml:space="preserve"> </w:t>
      </w:r>
      <w:r w:rsidRPr="00A3594D">
        <w:t xml:space="preserve">It is not found that the Supreme Court intended to expand the meaning of an “identifiable incident or sudden precipitating event” set forth in </w:t>
      </w:r>
      <w:r w:rsidRPr="00A3594D">
        <w:rPr>
          <w:i/>
        </w:rPr>
        <w:t>Morris</w:t>
      </w:r>
      <w:r w:rsidRPr="00A3594D">
        <w:t xml:space="preserve"> by its decision in </w:t>
      </w:r>
      <w:r w:rsidRPr="00A3594D">
        <w:rPr>
          <w:i/>
        </w:rPr>
        <w:t>Southern Express v. Green</w:t>
      </w:r>
      <w:r w:rsidRPr="00A3594D">
        <w:t>, 257</w:t>
      </w:r>
      <w:r w:rsidR="002F3E89" w:rsidRPr="00A3594D">
        <w:t> </w:t>
      </w:r>
      <w:r w:rsidRPr="00A3594D">
        <w:t xml:space="preserve">Va. 181 (1999)(a claimant who had suffered chilblains after a four-hour exposure to cold temperatures had proven that she had suffered a compensable injury by accident under </w:t>
      </w:r>
      <w:r w:rsidRPr="00A3594D">
        <w:rPr>
          <w:i/>
        </w:rPr>
        <w:t>Morris</w:t>
      </w:r>
      <w:r w:rsidRPr="00A3594D">
        <w:t>).  This interpretation finds support in</w:t>
      </w:r>
      <w:r w:rsidR="002F3E89" w:rsidRPr="00A3594D">
        <w:t xml:space="preserve"> </w:t>
      </w:r>
      <w:r w:rsidRPr="00A3594D">
        <w:t xml:space="preserve">the Supreme Court’s more recent decision in </w:t>
      </w:r>
      <w:r w:rsidRPr="00A3594D">
        <w:rPr>
          <w:i/>
        </w:rPr>
        <w:t>City of Charlottesville v. Sclafani</w:t>
      </w:r>
      <w:r w:rsidRPr="00A3594D">
        <w:t>, 300 Va. 212 (2021)</w:t>
      </w:r>
      <w:r w:rsidR="002F3E89" w:rsidRPr="00A3594D">
        <w:t>….</w:t>
      </w:r>
    </w:p>
    <w:p w14:paraId="5DB29F55" w14:textId="77777777" w:rsidR="002F3E89" w:rsidRPr="00A3594D" w:rsidRDefault="002F3E89" w:rsidP="009E45F8">
      <w:pPr>
        <w:pStyle w:val="Default"/>
        <w:jc w:val="both"/>
      </w:pPr>
    </w:p>
    <w:p w14:paraId="75E499C9" w14:textId="77777777" w:rsidR="002F3E89" w:rsidRPr="00A3594D" w:rsidRDefault="009E45F8" w:rsidP="009E45F8">
      <w:pPr>
        <w:pStyle w:val="Default"/>
        <w:jc w:val="both"/>
      </w:pPr>
      <w:r w:rsidRPr="00A3594D">
        <w:t>…</w:t>
      </w:r>
    </w:p>
    <w:p w14:paraId="5A1BBF49" w14:textId="77777777" w:rsidR="002F3E89" w:rsidRPr="00A3594D" w:rsidRDefault="002F3E89" w:rsidP="009E45F8">
      <w:pPr>
        <w:pStyle w:val="Default"/>
        <w:jc w:val="both"/>
      </w:pPr>
    </w:p>
    <w:p w14:paraId="5C37D992" w14:textId="568D4F1E" w:rsidR="009E45F8" w:rsidRPr="00A3594D" w:rsidRDefault="009E45F8" w:rsidP="009E45F8">
      <w:pPr>
        <w:pStyle w:val="Default"/>
        <w:jc w:val="both"/>
      </w:pPr>
      <w:r w:rsidRPr="00A3594D">
        <w:t xml:space="preserve">Richards acknowledged that her problem did not develop immediately upon her usage of the face mask but instead slowly developed by May 2020 with an increase in the coverage of her rash into July 2020. The medical records support Richards’s testimony. </w:t>
      </w:r>
      <w:r w:rsidR="002F3E89" w:rsidRPr="00A3594D">
        <w:t xml:space="preserve"> </w:t>
      </w:r>
      <w:r w:rsidRPr="00A3594D">
        <w:t>This evidence is found insufficient to establish that Richards suffered an “accident” as contemplated by the definition of “injury” in §</w:t>
      </w:r>
      <w:r w:rsidR="002F3E89" w:rsidRPr="00A3594D">
        <w:t> </w:t>
      </w:r>
      <w:r w:rsidRPr="00A3594D">
        <w:t>65.2-101.</w:t>
      </w:r>
    </w:p>
    <w:p w14:paraId="08ACAE0B" w14:textId="0F2FE71B" w:rsidR="009E45F8" w:rsidRPr="00A3594D" w:rsidRDefault="009E45F8" w:rsidP="009E45F8">
      <w:pPr>
        <w:pStyle w:val="Default"/>
        <w:jc w:val="both"/>
      </w:pPr>
    </w:p>
    <w:p w14:paraId="3BC1AFC1" w14:textId="77777777" w:rsidR="002F3E89" w:rsidRPr="00A3594D" w:rsidRDefault="002F3E89" w:rsidP="009E45F8">
      <w:pPr>
        <w:pStyle w:val="Default"/>
        <w:jc w:val="both"/>
      </w:pPr>
    </w:p>
    <w:p w14:paraId="6E08C554" w14:textId="711A264F" w:rsidR="005D3218" w:rsidRPr="00A3594D" w:rsidRDefault="005D3218" w:rsidP="00CE23A7">
      <w:pPr>
        <w:pStyle w:val="Default"/>
        <w:ind w:firstLine="720"/>
        <w:jc w:val="both"/>
      </w:pPr>
      <w:r w:rsidRPr="00A3594D">
        <w:rPr>
          <w:b/>
          <w:i/>
        </w:rPr>
        <w:t xml:space="preserve">Edwards </w:t>
      </w:r>
      <w:r w:rsidR="0038223C">
        <w:rPr>
          <w:b/>
          <w:i/>
        </w:rPr>
        <w:t>v</w:t>
      </w:r>
      <w:r w:rsidRPr="00A3594D">
        <w:rPr>
          <w:b/>
          <w:i/>
        </w:rPr>
        <w:t>. Suez Treatment Solutions Inc</w:t>
      </w:r>
      <w:r w:rsidRPr="00A3594D">
        <w:t>.</w:t>
      </w:r>
      <w:r w:rsidR="00630956" w:rsidRPr="00A3594D">
        <w:t xml:space="preserve">, JCN </w:t>
      </w:r>
      <w:r w:rsidR="00B74310" w:rsidRPr="00A3594D">
        <w:t>VA02000035034 (Oct.</w:t>
      </w:r>
      <w:r w:rsidR="00CE23A7" w:rsidRPr="00A3594D">
        <w:t> </w:t>
      </w:r>
      <w:r w:rsidR="00B74310" w:rsidRPr="00A3594D">
        <w:t>29,</w:t>
      </w:r>
      <w:r w:rsidR="00CE23A7" w:rsidRPr="00A3594D">
        <w:t> </w:t>
      </w:r>
      <w:r w:rsidR="00B74310" w:rsidRPr="00A3594D">
        <w:t>2021)</w:t>
      </w:r>
    </w:p>
    <w:p w14:paraId="618718BB" w14:textId="77777777" w:rsidR="005D3218" w:rsidRPr="00A3594D" w:rsidRDefault="005D3218" w:rsidP="00222025">
      <w:pPr>
        <w:pStyle w:val="Default"/>
        <w:jc w:val="both"/>
      </w:pPr>
    </w:p>
    <w:p w14:paraId="0C5CFC35" w14:textId="778FEABB" w:rsidR="00E96985" w:rsidRPr="00A3594D" w:rsidRDefault="005D3218" w:rsidP="00222025">
      <w:pPr>
        <w:pStyle w:val="Default"/>
        <w:jc w:val="both"/>
      </w:pPr>
      <w:r w:rsidRPr="00A3594D">
        <w:t>Edwards testified that in the course of his work as a truck driver for the employer, he made several attempts to close one of the rear doors on a trailer he needed to pull with his truck before leaving the premises of a nuclear power plant.</w:t>
      </w:r>
      <w:r w:rsidR="00CE23A7" w:rsidRPr="00A3594D">
        <w:t xml:space="preserve"> </w:t>
      </w:r>
      <w:r w:rsidRPr="00A3594D">
        <w:t xml:space="preserve"> Edwards stated that after making several unsuccessful attempts to close the door with tools, he eventually succeeded in closing </w:t>
      </w:r>
      <w:r w:rsidR="00E96985" w:rsidRPr="00A3594D">
        <w:t xml:space="preserve">it </w:t>
      </w:r>
      <w:r w:rsidRPr="00A3594D">
        <w:t xml:space="preserve">by banging on it with his right hand. </w:t>
      </w:r>
      <w:r w:rsidR="00CE23A7" w:rsidRPr="00A3594D">
        <w:t xml:space="preserve"> </w:t>
      </w:r>
      <w:r w:rsidRPr="00A3594D">
        <w:t xml:space="preserve">Edwards agreed that this task took several minutes and that by the time he finished, </w:t>
      </w:r>
      <w:r w:rsidRPr="00A3594D">
        <w:lastRenderedPageBreak/>
        <w:t xml:space="preserve">he had developed numbness in his right hand that progressed into pain.  Edwards did not describe multiple causative events but instead a single series of actions he took over the course of a few minutes to secure the trailer’s door. </w:t>
      </w:r>
      <w:r w:rsidR="00CE23A7" w:rsidRPr="00A3594D">
        <w:t xml:space="preserve"> </w:t>
      </w:r>
      <w:r w:rsidRPr="00A3594D">
        <w:t xml:space="preserve">Given the language in </w:t>
      </w:r>
      <w:r w:rsidRPr="00A3594D">
        <w:rPr>
          <w:i/>
        </w:rPr>
        <w:t>Sclafani</w:t>
      </w:r>
      <w:r w:rsidRPr="00A3594D">
        <w:t xml:space="preserve"> and the Supreme Court’s decision in </w:t>
      </w:r>
      <w:r w:rsidRPr="00A3594D">
        <w:rPr>
          <w:i/>
        </w:rPr>
        <w:t>Southern Express v. Green</w:t>
      </w:r>
      <w:r w:rsidRPr="00A3594D">
        <w:t>, 257 Va. 181 (1999) that a claimant who had suffered chilblains after a four-hour exposure to cold temperatures had proven that she had suffered a compensable injury by accident under Morris, it is found that Edwards proved that he was injured in a specific incident rather than through cumulative trauma.</w:t>
      </w:r>
    </w:p>
    <w:p w14:paraId="400B58B0" w14:textId="77777777" w:rsidR="00543EB7" w:rsidRPr="00A3594D" w:rsidRDefault="00E96985" w:rsidP="00222025">
      <w:pPr>
        <w:pStyle w:val="Default"/>
        <w:jc w:val="both"/>
      </w:pPr>
      <w:r w:rsidRPr="00A3594D">
        <w:br w:type="column"/>
      </w:r>
    </w:p>
    <w:p w14:paraId="6B9E4C02" w14:textId="4533414C" w:rsidR="005D3218" w:rsidRPr="00A3594D" w:rsidRDefault="00543EB7" w:rsidP="00543EB7">
      <w:pPr>
        <w:pStyle w:val="Default"/>
        <w:jc w:val="center"/>
        <w:rPr>
          <w:b/>
          <w:sz w:val="28"/>
          <w:szCs w:val="28"/>
        </w:rPr>
      </w:pPr>
      <w:r w:rsidRPr="00A3594D">
        <w:rPr>
          <w:b/>
          <w:sz w:val="28"/>
          <w:szCs w:val="28"/>
        </w:rPr>
        <w:t>2022 General Assembly Legislative Update</w:t>
      </w:r>
    </w:p>
    <w:p w14:paraId="3F105B8C" w14:textId="7194E4E5" w:rsidR="00543EB7" w:rsidRPr="00A3594D" w:rsidRDefault="00543EB7" w:rsidP="00543EB7">
      <w:pPr>
        <w:pStyle w:val="Default"/>
        <w:jc w:val="center"/>
        <w:rPr>
          <w:sz w:val="28"/>
          <w:szCs w:val="28"/>
        </w:rPr>
      </w:pPr>
    </w:p>
    <w:p w14:paraId="7D0A1AE5" w14:textId="5D2FBFD7" w:rsidR="00543EB7" w:rsidRPr="00A3594D" w:rsidRDefault="00543EB7" w:rsidP="00543EB7">
      <w:pPr>
        <w:pStyle w:val="Default"/>
        <w:jc w:val="both"/>
        <w:rPr>
          <w:b/>
          <w:u w:val="single"/>
        </w:rPr>
      </w:pPr>
      <w:r w:rsidRPr="00A3594D">
        <w:rPr>
          <w:b/>
          <w:u w:val="single"/>
        </w:rPr>
        <w:t>HB 689 Workers' compensation; employer duty to furnish medical attention, cost limit.</w:t>
      </w:r>
    </w:p>
    <w:p w14:paraId="781E19A0" w14:textId="07B6AF51" w:rsidR="00543EB7" w:rsidRPr="00A3594D" w:rsidRDefault="00543EB7" w:rsidP="00543EB7">
      <w:pPr>
        <w:pStyle w:val="Default"/>
        <w:jc w:val="both"/>
      </w:pPr>
      <w:r w:rsidRPr="00A3594D">
        <w:t>Introduced by: William C. Wampler III</w:t>
      </w:r>
    </w:p>
    <w:p w14:paraId="06706E1A" w14:textId="223C8D5A" w:rsidR="00543EB7" w:rsidRPr="00A3594D" w:rsidRDefault="00543EB7" w:rsidP="00543EB7">
      <w:pPr>
        <w:pStyle w:val="Default"/>
        <w:jc w:val="both"/>
      </w:pPr>
    </w:p>
    <w:p w14:paraId="08076820" w14:textId="3C068AC0" w:rsidR="00543EB7" w:rsidRPr="00A3594D" w:rsidRDefault="00543EB7" w:rsidP="00543EB7">
      <w:pPr>
        <w:spacing w:after="0" w:line="240" w:lineRule="auto"/>
        <w:jc w:val="both"/>
        <w:rPr>
          <w:rFonts w:ascii="Times New Roman" w:hAnsi="Times New Roman" w:cs="Times New Roman"/>
          <w:color w:val="000000"/>
          <w:sz w:val="24"/>
          <w:szCs w:val="24"/>
        </w:rPr>
      </w:pPr>
      <w:r w:rsidRPr="00A3594D">
        <w:rPr>
          <w:rFonts w:ascii="Times New Roman" w:hAnsi="Times New Roman" w:cs="Times New Roman"/>
          <w:color w:val="000000"/>
          <w:sz w:val="24"/>
          <w:szCs w:val="24"/>
        </w:rPr>
        <w:t xml:space="preserve">Adds scooters to the list of medical equipment an employer is required to furnish to an employee under certain circumstances under the Virginia Workers' Compensation Act. </w:t>
      </w:r>
      <w:r w:rsidR="00870F7F" w:rsidRPr="00A3594D">
        <w:rPr>
          <w:rFonts w:ascii="Times New Roman" w:hAnsi="Times New Roman" w:cs="Times New Roman"/>
          <w:color w:val="000000"/>
          <w:sz w:val="24"/>
          <w:szCs w:val="24"/>
        </w:rPr>
        <w:t xml:space="preserve"> </w:t>
      </w:r>
      <w:r w:rsidRPr="00A3594D">
        <w:rPr>
          <w:rFonts w:ascii="Times New Roman" w:hAnsi="Times New Roman" w:cs="Times New Roman"/>
          <w:color w:val="000000"/>
          <w:sz w:val="24"/>
          <w:szCs w:val="24"/>
        </w:rPr>
        <w:t>The bill raises the limit on the aggregate cost of items and modifications required to be furnished by an employer to an injured employee from $42,000 to $55,000, to be increased on an annual basis.</w:t>
      </w:r>
    </w:p>
    <w:p w14:paraId="02A87CC1" w14:textId="77777777" w:rsidR="00543EB7" w:rsidRPr="00A3594D" w:rsidRDefault="00543EB7" w:rsidP="00543EB7">
      <w:pPr>
        <w:spacing w:after="0" w:line="240" w:lineRule="auto"/>
        <w:jc w:val="both"/>
        <w:rPr>
          <w:rFonts w:ascii="Times New Roman" w:hAnsi="Times New Roman" w:cs="Times New Roman"/>
          <w:color w:val="000000"/>
          <w:sz w:val="24"/>
          <w:szCs w:val="24"/>
        </w:rPr>
      </w:pPr>
    </w:p>
    <w:p w14:paraId="39A57536" w14:textId="77777777" w:rsidR="00543EB7" w:rsidRPr="00A3594D" w:rsidRDefault="00543EB7" w:rsidP="00543EB7">
      <w:pPr>
        <w:pStyle w:val="Default"/>
        <w:jc w:val="both"/>
        <w:rPr>
          <w:b/>
          <w:u w:val="single"/>
        </w:rPr>
      </w:pPr>
      <w:r w:rsidRPr="00A3594D">
        <w:rPr>
          <w:b/>
          <w:u w:val="single"/>
        </w:rPr>
        <w:t>HB 932 Workers' compensation; COVID-19, health care providers.</w:t>
      </w:r>
    </w:p>
    <w:p w14:paraId="2BDF9DD2" w14:textId="4284C748" w:rsidR="00543EB7" w:rsidRPr="00A3594D" w:rsidRDefault="00543EB7" w:rsidP="00543EB7">
      <w:pPr>
        <w:pStyle w:val="Default"/>
        <w:jc w:val="both"/>
      </w:pPr>
      <w:r w:rsidRPr="00A3594D">
        <w:t>Introduced by: Roxann L. Robinson</w:t>
      </w:r>
    </w:p>
    <w:p w14:paraId="7ADDDE5C" w14:textId="2CA85B05" w:rsidR="00543EB7" w:rsidRPr="00A3594D" w:rsidRDefault="00543EB7" w:rsidP="00543EB7">
      <w:pPr>
        <w:pStyle w:val="Default"/>
        <w:jc w:val="both"/>
      </w:pPr>
    </w:p>
    <w:p w14:paraId="51B8A25C" w14:textId="14C697F6" w:rsidR="00543EB7" w:rsidRPr="00A3594D" w:rsidRDefault="00543EB7" w:rsidP="00543EB7">
      <w:pPr>
        <w:pStyle w:val="Default"/>
        <w:jc w:val="both"/>
      </w:pPr>
      <w:r w:rsidRPr="00A3594D">
        <w:t>Extends from December 31, 2021, to December 31, 2022, the date by which COVID-19 causing the death or disability of a health care provider is presumed to be an occupational disease compensable under the Virginia Workers' Compensation Act.</w:t>
      </w:r>
    </w:p>
    <w:p w14:paraId="40B92521" w14:textId="6F187914" w:rsidR="00543EB7" w:rsidRPr="00A3594D" w:rsidRDefault="00543EB7" w:rsidP="00543EB7">
      <w:pPr>
        <w:pStyle w:val="Default"/>
        <w:jc w:val="both"/>
      </w:pPr>
    </w:p>
    <w:p w14:paraId="60A401E6" w14:textId="0EE9CD0B" w:rsidR="008D23DF" w:rsidRPr="00A3594D" w:rsidRDefault="00543EB7" w:rsidP="00543EB7">
      <w:pPr>
        <w:pStyle w:val="Default"/>
        <w:jc w:val="both"/>
        <w:rPr>
          <w:b/>
          <w:u w:val="single"/>
        </w:rPr>
      </w:pPr>
      <w:r w:rsidRPr="00A3594D">
        <w:rPr>
          <w:b/>
          <w:u w:val="single"/>
        </w:rPr>
        <w:t>HB 1042 Workers' compensation; time period for filing claim, certain cancers.</w:t>
      </w:r>
    </w:p>
    <w:p w14:paraId="336E4BED" w14:textId="3A6BD578" w:rsidR="00543EB7" w:rsidRPr="00A3594D" w:rsidRDefault="00543EB7" w:rsidP="00543EB7">
      <w:pPr>
        <w:pStyle w:val="Default"/>
        <w:jc w:val="both"/>
      </w:pPr>
      <w:r w:rsidRPr="00A3594D">
        <w:t>Introduced by: Emily M. Brewer</w:t>
      </w:r>
    </w:p>
    <w:p w14:paraId="0A80CA13" w14:textId="77777777" w:rsidR="008D23DF" w:rsidRPr="00A3594D" w:rsidRDefault="008D23DF" w:rsidP="008D23DF">
      <w:pPr>
        <w:pStyle w:val="Default"/>
        <w:jc w:val="both"/>
        <w:rPr>
          <w:b/>
          <w:u w:val="single"/>
        </w:rPr>
      </w:pPr>
      <w:r w:rsidRPr="00A3594D">
        <w:rPr>
          <w:b/>
          <w:u w:val="single"/>
        </w:rPr>
        <w:t>SB 562 Workers' compensation; time period for filing claim, certain cancers.</w:t>
      </w:r>
    </w:p>
    <w:p w14:paraId="55E93874" w14:textId="09D4E7DD" w:rsidR="008D23DF" w:rsidRPr="00A3594D" w:rsidRDefault="008D23DF" w:rsidP="008D23DF">
      <w:pPr>
        <w:pStyle w:val="Default"/>
        <w:jc w:val="both"/>
      </w:pPr>
      <w:r w:rsidRPr="00A3594D">
        <w:t>Introduced by: Richard L. Saslaw</w:t>
      </w:r>
    </w:p>
    <w:p w14:paraId="3671621A" w14:textId="36CD52D7" w:rsidR="00543EB7" w:rsidRPr="00A3594D" w:rsidRDefault="00543EB7" w:rsidP="00543EB7">
      <w:pPr>
        <w:pStyle w:val="Default"/>
        <w:jc w:val="both"/>
        <w:rPr>
          <w:u w:val="single"/>
        </w:rPr>
      </w:pPr>
    </w:p>
    <w:p w14:paraId="7DEFE24F" w14:textId="0F374E2E" w:rsidR="00543EB7" w:rsidRPr="00A3594D" w:rsidRDefault="00543EB7" w:rsidP="00543EB7">
      <w:pPr>
        <w:pStyle w:val="Default"/>
        <w:jc w:val="both"/>
      </w:pPr>
      <w:r w:rsidRPr="00A3594D">
        <w:t xml:space="preserve">Provides that the time period for filing a workers' compensation claim for certain cancers is two years after a diagnosis of the disease is first communicated to the employee or within 10 years from the date of the last injurious exposure in employment, whichever first occurs. </w:t>
      </w:r>
      <w:r w:rsidR="00870F7F" w:rsidRPr="00A3594D">
        <w:t xml:space="preserve"> </w:t>
      </w:r>
      <w:r w:rsidRPr="00A3594D">
        <w:t xml:space="preserve">The bill provides, however, that such claim for benefits shall be barred if an employee is 65 years of age or older, regardless of the date of diagnosis, communication, or last injurious exposure in employment. </w:t>
      </w:r>
      <w:r w:rsidR="00870F7F" w:rsidRPr="00A3594D">
        <w:t xml:space="preserve"> </w:t>
      </w:r>
      <w:r w:rsidR="008D23DF" w:rsidRPr="00A3594D">
        <w:t xml:space="preserve">HP 1042 is identical to </w:t>
      </w:r>
      <w:r w:rsidRPr="00A3594D">
        <w:t>SB 562.</w:t>
      </w:r>
    </w:p>
    <w:p w14:paraId="7E142A7A" w14:textId="66AE82BA" w:rsidR="008D23DF" w:rsidRPr="00A3594D" w:rsidRDefault="008D23DF" w:rsidP="00543EB7">
      <w:pPr>
        <w:pStyle w:val="Default"/>
        <w:jc w:val="both"/>
      </w:pPr>
    </w:p>
    <w:p w14:paraId="4F82A0AE" w14:textId="77777777" w:rsidR="008D23DF" w:rsidRPr="00A3594D" w:rsidRDefault="008D23DF" w:rsidP="008D23DF">
      <w:pPr>
        <w:pStyle w:val="Default"/>
        <w:jc w:val="both"/>
        <w:rPr>
          <w:b/>
          <w:u w:val="single"/>
        </w:rPr>
      </w:pPr>
      <w:bookmarkStart w:id="4" w:name="_Hlk101786157"/>
      <w:r w:rsidRPr="00A3594D">
        <w:rPr>
          <w:b/>
          <w:u w:val="single"/>
        </w:rPr>
        <w:t>SB 351 Workers' compensation; permanent and total incapacity, subsequent accident.</w:t>
      </w:r>
    </w:p>
    <w:p w14:paraId="4FDA15E0" w14:textId="7B2D931E" w:rsidR="008D23DF" w:rsidRPr="00A3594D" w:rsidRDefault="008D23DF" w:rsidP="008D23DF">
      <w:pPr>
        <w:pStyle w:val="Default"/>
        <w:jc w:val="both"/>
      </w:pPr>
      <w:r w:rsidRPr="00A3594D">
        <w:t>Introduced by: Scott A. Surovell</w:t>
      </w:r>
    </w:p>
    <w:p w14:paraId="1E71E774" w14:textId="12C902DE" w:rsidR="008D23DF" w:rsidRPr="00A3594D" w:rsidRDefault="008D23DF" w:rsidP="008D23DF">
      <w:pPr>
        <w:pStyle w:val="Default"/>
        <w:jc w:val="both"/>
      </w:pPr>
    </w:p>
    <w:p w14:paraId="447FBB31" w14:textId="3DF69072" w:rsidR="008D23DF" w:rsidRPr="00A3594D" w:rsidRDefault="008D23DF" w:rsidP="008D23DF">
      <w:pPr>
        <w:pStyle w:val="Default"/>
        <w:jc w:val="both"/>
        <w:rPr>
          <w:b/>
        </w:rPr>
      </w:pPr>
      <w:r w:rsidRPr="00A3594D">
        <w:t xml:space="preserve">Requires compensation for permanent and total incapacity to be awarded for the loss of both hands, both arms, both feet, both legs, both eyes, or any two thereof either from the same accident or a compensable consequence of an injury sustained in the original accident. Under current law, compensation for permanent and total incapacity is required only when such loss occurs in the same accident.  </w:t>
      </w:r>
      <w:r w:rsidR="00214E1F" w:rsidRPr="00A3594D">
        <w:rPr>
          <w:b/>
          <w:color w:val="FF0000"/>
        </w:rPr>
        <w:t>Legislatively</w:t>
      </w:r>
      <w:r w:rsidR="00214E1F" w:rsidRPr="00A3594D">
        <w:rPr>
          <w:color w:val="FF0000"/>
        </w:rPr>
        <w:t xml:space="preserve"> </w:t>
      </w:r>
      <w:r w:rsidR="008A28EA" w:rsidRPr="00A3594D">
        <w:rPr>
          <w:b/>
          <w:color w:val="FF0000"/>
        </w:rPr>
        <w:t>o</w:t>
      </w:r>
      <w:r w:rsidR="00E742EA" w:rsidRPr="00A3594D">
        <w:rPr>
          <w:b/>
          <w:color w:val="FF0000"/>
        </w:rPr>
        <w:t>verrules</w:t>
      </w:r>
      <w:r w:rsidR="00E742EA" w:rsidRPr="00A3594D">
        <w:rPr>
          <w:color w:val="FF0000"/>
        </w:rPr>
        <w:t xml:space="preserve"> </w:t>
      </w:r>
      <w:r w:rsidR="008A28EA" w:rsidRPr="00A3594D">
        <w:rPr>
          <w:b/>
          <w:color w:val="FF0000"/>
        </w:rPr>
        <w:t>contrary finding in</w:t>
      </w:r>
      <w:r w:rsidR="008A28EA" w:rsidRPr="00A3594D">
        <w:rPr>
          <w:color w:val="FF0000"/>
        </w:rPr>
        <w:t xml:space="preserve"> </w:t>
      </w:r>
      <w:r w:rsidR="0006593F" w:rsidRPr="00A3594D">
        <w:rPr>
          <w:b/>
          <w:i/>
          <w:color w:val="FF0000"/>
        </w:rPr>
        <w:t>Merck &amp; Co., Inc. v. Vincent</w:t>
      </w:r>
      <w:r w:rsidR="0006593F" w:rsidRPr="00A3594D">
        <w:rPr>
          <w:b/>
          <w:color w:val="FF0000"/>
        </w:rPr>
        <w:t>, 299</w:t>
      </w:r>
      <w:r w:rsidR="008A28EA" w:rsidRPr="00A3594D">
        <w:rPr>
          <w:b/>
          <w:color w:val="FF0000"/>
        </w:rPr>
        <w:t> </w:t>
      </w:r>
      <w:r w:rsidR="0006593F" w:rsidRPr="00A3594D">
        <w:rPr>
          <w:b/>
          <w:color w:val="FF0000"/>
        </w:rPr>
        <w:t>Va. 705 (May 27, 2021).</w:t>
      </w:r>
    </w:p>
    <w:bookmarkEnd w:id="4"/>
    <w:p w14:paraId="3F867505" w14:textId="73229B18" w:rsidR="008D23DF" w:rsidRPr="00A3594D" w:rsidRDefault="008D23DF" w:rsidP="00543EB7">
      <w:pPr>
        <w:pStyle w:val="Default"/>
        <w:jc w:val="both"/>
      </w:pPr>
    </w:p>
    <w:p w14:paraId="4C64AFDE" w14:textId="77777777" w:rsidR="008D23DF" w:rsidRPr="00A3594D" w:rsidRDefault="008D23DF" w:rsidP="008D23DF">
      <w:pPr>
        <w:pStyle w:val="Default"/>
        <w:jc w:val="both"/>
        <w:rPr>
          <w:b/>
          <w:u w:val="single"/>
        </w:rPr>
      </w:pPr>
      <w:r w:rsidRPr="00A3594D">
        <w:rPr>
          <w:b/>
          <w:u w:val="single"/>
        </w:rPr>
        <w:t>SB 677 Workers' compensation; cost of living supplements.</w:t>
      </w:r>
    </w:p>
    <w:p w14:paraId="11A4D677" w14:textId="36BCC141" w:rsidR="008D23DF" w:rsidRPr="00A3594D" w:rsidRDefault="008D23DF" w:rsidP="008D23DF">
      <w:pPr>
        <w:pStyle w:val="Default"/>
        <w:jc w:val="both"/>
      </w:pPr>
      <w:r w:rsidRPr="00A3594D">
        <w:t>Introduced by: Lynwood W. Lewis, Jr.</w:t>
      </w:r>
    </w:p>
    <w:p w14:paraId="024E9C08" w14:textId="1CC481FA" w:rsidR="008D23DF" w:rsidRPr="00A3594D" w:rsidRDefault="008D23DF" w:rsidP="008D23DF">
      <w:pPr>
        <w:pStyle w:val="Default"/>
        <w:jc w:val="both"/>
      </w:pPr>
    </w:p>
    <w:p w14:paraId="39BB0799" w14:textId="341CD1F4" w:rsidR="008D23DF" w:rsidRPr="00A3594D" w:rsidRDefault="008D23DF" w:rsidP="008D23DF">
      <w:pPr>
        <w:pStyle w:val="Default"/>
        <w:jc w:val="both"/>
      </w:pPr>
      <w:r w:rsidRPr="00A3594D">
        <w:t>Provides that cost-of-living supplements shall be payable to claimants who are receiving disability benefits under the Virginia Workers' Compensation Act but are not receiving federal disability benefits.</w:t>
      </w:r>
    </w:p>
    <w:p w14:paraId="368B4063" w14:textId="50AF4D24" w:rsidR="008D23DF" w:rsidRPr="00A3594D" w:rsidRDefault="008D23DF" w:rsidP="00543EB7">
      <w:pPr>
        <w:pStyle w:val="Default"/>
        <w:jc w:val="both"/>
      </w:pPr>
    </w:p>
    <w:p w14:paraId="48BD94DB" w14:textId="77777777" w:rsidR="008D23DF" w:rsidRPr="00A3594D" w:rsidRDefault="008D23DF" w:rsidP="008D23DF">
      <w:pPr>
        <w:pStyle w:val="Default"/>
        <w:jc w:val="both"/>
        <w:rPr>
          <w:b/>
          <w:u w:val="single"/>
        </w:rPr>
      </w:pPr>
      <w:r w:rsidRPr="00A3594D">
        <w:rPr>
          <w:b/>
          <w:u w:val="single"/>
        </w:rPr>
        <w:t>HJ 11 Workers' compensation; study practice of charging premiums for bonus pay, vacations, etc.</w:t>
      </w:r>
    </w:p>
    <w:p w14:paraId="64D92407" w14:textId="427A1EFC" w:rsidR="008D23DF" w:rsidRPr="00A3594D" w:rsidRDefault="008D23DF" w:rsidP="008D23DF">
      <w:pPr>
        <w:pStyle w:val="Default"/>
        <w:jc w:val="both"/>
      </w:pPr>
      <w:r w:rsidRPr="00A3594D">
        <w:t>Introduced by: Daniel W. Marshall, III</w:t>
      </w:r>
    </w:p>
    <w:p w14:paraId="6203797E" w14:textId="3A58CFB5" w:rsidR="008D23DF" w:rsidRPr="00A3594D" w:rsidRDefault="008D23DF" w:rsidP="008D23DF">
      <w:pPr>
        <w:pStyle w:val="Default"/>
        <w:jc w:val="both"/>
      </w:pPr>
    </w:p>
    <w:p w14:paraId="66B54247" w14:textId="5556BB7E" w:rsidR="00263B18" w:rsidRPr="005567CE" w:rsidRDefault="008D23DF" w:rsidP="00870F7F">
      <w:pPr>
        <w:jc w:val="both"/>
        <w:rPr>
          <w:rFonts w:ascii="Times New Roman" w:hAnsi="Times New Roman" w:cs="Times New Roman"/>
          <w:color w:val="000000"/>
          <w:sz w:val="24"/>
          <w:szCs w:val="24"/>
        </w:rPr>
      </w:pPr>
      <w:r w:rsidRPr="00A3594D">
        <w:rPr>
          <w:rFonts w:ascii="Times New Roman" w:hAnsi="Times New Roman" w:cs="Times New Roman"/>
          <w:color w:val="000000"/>
          <w:sz w:val="24"/>
          <w:szCs w:val="24"/>
        </w:rPr>
        <w:t xml:space="preserve">Study; Workers' Compensation Commission; practice of charging premiums for bonus pay, vacations, and holidays; report. </w:t>
      </w:r>
      <w:r w:rsidR="00870F7F" w:rsidRPr="00A3594D">
        <w:rPr>
          <w:rFonts w:ascii="Times New Roman" w:hAnsi="Times New Roman" w:cs="Times New Roman"/>
          <w:color w:val="000000"/>
          <w:sz w:val="24"/>
          <w:szCs w:val="24"/>
        </w:rPr>
        <w:t xml:space="preserve"> </w:t>
      </w:r>
      <w:r w:rsidRPr="00A3594D">
        <w:rPr>
          <w:rFonts w:ascii="Times New Roman" w:hAnsi="Times New Roman" w:cs="Times New Roman"/>
          <w:color w:val="000000"/>
          <w:sz w:val="24"/>
          <w:szCs w:val="24"/>
        </w:rPr>
        <w:t xml:space="preserve">Requests the Workers' Compensation Commission to study the practice of charging workers' compensation premiums on bonus pay, vacations, and holidays. </w:t>
      </w:r>
      <w:r w:rsidR="00870F7F" w:rsidRPr="00A3594D">
        <w:rPr>
          <w:rFonts w:ascii="Times New Roman" w:hAnsi="Times New Roman" w:cs="Times New Roman"/>
          <w:color w:val="000000"/>
          <w:sz w:val="24"/>
          <w:szCs w:val="24"/>
        </w:rPr>
        <w:t xml:space="preserve"> </w:t>
      </w:r>
      <w:r w:rsidRPr="00A3594D">
        <w:rPr>
          <w:rFonts w:ascii="Times New Roman" w:hAnsi="Times New Roman" w:cs="Times New Roman"/>
          <w:color w:val="000000"/>
          <w:sz w:val="24"/>
          <w:szCs w:val="24"/>
        </w:rPr>
        <w:t>The Workers' Compensation Commission is requested to complete its meetings by December 1, 2022, and submit its findings no later than the first day of the 2023 Regular Session of the General Assembly.</w:t>
      </w:r>
    </w:p>
    <w:sectPr w:rsidR="00263B18" w:rsidRPr="005567CE" w:rsidSect="0040031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1F954" w14:textId="77777777" w:rsidR="003603F4" w:rsidRDefault="003603F4" w:rsidP="00FD14E1">
      <w:pPr>
        <w:spacing w:after="0" w:line="240" w:lineRule="auto"/>
      </w:pPr>
      <w:r>
        <w:separator/>
      </w:r>
    </w:p>
  </w:endnote>
  <w:endnote w:type="continuationSeparator" w:id="0">
    <w:p w14:paraId="2498E90A" w14:textId="77777777" w:rsidR="003603F4" w:rsidRDefault="003603F4" w:rsidP="00FD14E1">
      <w:pPr>
        <w:spacing w:after="0" w:line="240" w:lineRule="auto"/>
      </w:pPr>
      <w:r>
        <w:continuationSeparator/>
      </w:r>
    </w:p>
  </w:endnote>
  <w:endnote w:type="continuationNotice" w:id="1">
    <w:p w14:paraId="03AE4707" w14:textId="77777777" w:rsidR="003603F4" w:rsidRDefault="003603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01915"/>
      <w:docPartObj>
        <w:docPartGallery w:val="Page Numbers (Bottom of Page)"/>
        <w:docPartUnique/>
      </w:docPartObj>
    </w:sdtPr>
    <w:sdtEndPr>
      <w:rPr>
        <w:rFonts w:ascii="Times New Roman" w:hAnsi="Times New Roman" w:cs="Times New Roman"/>
        <w:noProof/>
        <w:sz w:val="24"/>
        <w:szCs w:val="24"/>
      </w:rPr>
    </w:sdtEndPr>
    <w:sdtContent>
      <w:p w14:paraId="5F2CEE9C" w14:textId="77777777" w:rsidR="003603F4" w:rsidRPr="00605954" w:rsidRDefault="003603F4">
        <w:pPr>
          <w:pStyle w:val="Footer"/>
          <w:jc w:val="center"/>
          <w:rPr>
            <w:rFonts w:ascii="Times New Roman" w:hAnsi="Times New Roman" w:cs="Times New Roman"/>
            <w:sz w:val="24"/>
            <w:szCs w:val="24"/>
          </w:rPr>
        </w:pPr>
        <w:r w:rsidRPr="00605954">
          <w:rPr>
            <w:rFonts w:ascii="Times New Roman" w:hAnsi="Times New Roman" w:cs="Times New Roman"/>
            <w:sz w:val="24"/>
            <w:szCs w:val="24"/>
          </w:rPr>
          <w:fldChar w:fldCharType="begin"/>
        </w:r>
        <w:r w:rsidRPr="00605954">
          <w:rPr>
            <w:rFonts w:ascii="Times New Roman" w:hAnsi="Times New Roman" w:cs="Times New Roman"/>
            <w:sz w:val="24"/>
            <w:szCs w:val="24"/>
          </w:rPr>
          <w:instrText xml:space="preserve"> PAGE   \* MERGEFORMAT </w:instrText>
        </w:r>
        <w:r w:rsidRPr="00605954">
          <w:rPr>
            <w:rFonts w:ascii="Times New Roman" w:hAnsi="Times New Roman" w:cs="Times New Roman"/>
            <w:sz w:val="24"/>
            <w:szCs w:val="24"/>
          </w:rPr>
          <w:fldChar w:fldCharType="separate"/>
        </w:r>
        <w:r w:rsidRPr="00605954">
          <w:rPr>
            <w:rFonts w:ascii="Times New Roman" w:hAnsi="Times New Roman" w:cs="Times New Roman"/>
            <w:noProof/>
            <w:sz w:val="24"/>
            <w:szCs w:val="24"/>
          </w:rPr>
          <w:t>2</w:t>
        </w:r>
        <w:r w:rsidRPr="00605954">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F4C2E" w14:textId="77777777" w:rsidR="003603F4" w:rsidRDefault="003603F4" w:rsidP="00FD14E1">
      <w:pPr>
        <w:spacing w:after="0" w:line="240" w:lineRule="auto"/>
      </w:pPr>
      <w:r>
        <w:separator/>
      </w:r>
    </w:p>
  </w:footnote>
  <w:footnote w:type="continuationSeparator" w:id="0">
    <w:p w14:paraId="719716ED" w14:textId="77777777" w:rsidR="003603F4" w:rsidRDefault="003603F4" w:rsidP="00FD14E1">
      <w:pPr>
        <w:spacing w:after="0" w:line="240" w:lineRule="auto"/>
      </w:pPr>
      <w:r>
        <w:continuationSeparator/>
      </w:r>
    </w:p>
  </w:footnote>
  <w:footnote w:type="continuationNotice" w:id="1">
    <w:p w14:paraId="50A7FE54" w14:textId="77777777" w:rsidR="003603F4" w:rsidRDefault="003603F4">
      <w:pPr>
        <w:spacing w:after="0" w:line="240" w:lineRule="auto"/>
      </w:pPr>
    </w:p>
  </w:footnote>
  <w:footnote w:id="2">
    <w:p w14:paraId="0568113A" w14:textId="4E7CA6D5" w:rsidR="003603F4" w:rsidRPr="0006207D" w:rsidRDefault="003603F4" w:rsidP="0040031B">
      <w:pPr>
        <w:pStyle w:val="FootnoteText"/>
        <w:jc w:val="both"/>
        <w:rPr>
          <w:rFonts w:ascii="Times New Roman" w:hAnsi="Times New Roman" w:cs="Times New Roman"/>
        </w:rPr>
      </w:pPr>
      <w:r>
        <w:rPr>
          <w:rStyle w:val="FootnoteReference"/>
        </w:rPr>
        <w:footnoteRef/>
      </w:r>
      <w:r>
        <w:t xml:space="preserve"> </w:t>
      </w:r>
      <w:r w:rsidRPr="0006207D">
        <w:rPr>
          <w:rFonts w:ascii="Times New Roman" w:hAnsi="Times New Roman" w:cs="Times New Roman"/>
        </w:rPr>
        <w:t>The written materials were prepared with the assistance of the following Deputy Commissioners:</w:t>
      </w:r>
      <w:r>
        <w:rPr>
          <w:rFonts w:ascii="Times New Roman" w:hAnsi="Times New Roman" w:cs="Times New Roman"/>
        </w:rPr>
        <w:t xml:space="preserve"> Susan Cummins, Angela Gibbs, Linda Gillen, Robert Himmel, Brooke Anne Hunter, Terry Jenkins, William Kennard, </w:t>
      </w:r>
      <w:r w:rsidRPr="00F0482C">
        <w:rPr>
          <w:rFonts w:ascii="Times New Roman" w:hAnsi="Times New Roman" w:cs="Times New Roman"/>
        </w:rPr>
        <w:t>and Andrea Lee</w:t>
      </w:r>
      <w:r>
        <w:rPr>
          <w:rFonts w:ascii="Times New Roman" w:hAnsi="Times New Roman" w:cs="Times New Roman"/>
        </w:rPr>
        <w:t>, and Staff Attorneys: Dana Dallas, Diane Dusseau, and</w:t>
      </w:r>
      <w:r w:rsidRPr="00C21354">
        <w:rPr>
          <w:rFonts w:ascii="Times New Roman" w:hAnsi="Times New Roman" w:cs="Times New Roman"/>
        </w:rPr>
        <w:t xml:space="preserve"> </w:t>
      </w:r>
      <w:r>
        <w:rPr>
          <w:rFonts w:ascii="Times New Roman" w:hAnsi="Times New Roman" w:cs="Times New Roman"/>
        </w:rPr>
        <w:t>Emily Loughren.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94AD2"/>
    <w:multiLevelType w:val="hybridMultilevel"/>
    <w:tmpl w:val="EF16C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64CB8"/>
    <w:multiLevelType w:val="hybridMultilevel"/>
    <w:tmpl w:val="CEA2D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497A9B"/>
    <w:multiLevelType w:val="hybridMultilevel"/>
    <w:tmpl w:val="FB2A0D6A"/>
    <w:lvl w:ilvl="0" w:tplc="63CA98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CE4C28"/>
    <w:multiLevelType w:val="hybridMultilevel"/>
    <w:tmpl w:val="1362D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A401C8"/>
    <w:multiLevelType w:val="hybridMultilevel"/>
    <w:tmpl w:val="E766D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7AB1339"/>
    <w:multiLevelType w:val="hybridMultilevel"/>
    <w:tmpl w:val="4E101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4A3A62"/>
    <w:multiLevelType w:val="hybridMultilevel"/>
    <w:tmpl w:val="4FF84C72"/>
    <w:lvl w:ilvl="0" w:tplc="DB6E95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CD573A"/>
    <w:multiLevelType w:val="hybridMultilevel"/>
    <w:tmpl w:val="74A2F0D8"/>
    <w:lvl w:ilvl="0" w:tplc="B26EA91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66B290F"/>
    <w:multiLevelType w:val="hybridMultilevel"/>
    <w:tmpl w:val="0CC2D048"/>
    <w:lvl w:ilvl="0" w:tplc="18365914">
      <w:start w:val="1"/>
      <w:numFmt w:val="decimal"/>
      <w:lvlText w:val="%1."/>
      <w:lvlJc w:val="left"/>
      <w:pPr>
        <w:ind w:left="-1080" w:hanging="360"/>
      </w:pPr>
      <w:rPr>
        <w:rFonts w:hint="default"/>
        <w:b/>
        <w:i w:val="0"/>
        <w:sz w:val="28"/>
        <w:szCs w:val="28"/>
      </w:rPr>
    </w:lvl>
    <w:lvl w:ilvl="1" w:tplc="52F6FE1A">
      <w:start w:val="1"/>
      <w:numFmt w:val="lowerLetter"/>
      <w:lvlText w:val="%2."/>
      <w:lvlJc w:val="left"/>
      <w:pPr>
        <w:ind w:left="720" w:hanging="360"/>
      </w:pPr>
    </w:lvl>
    <w:lvl w:ilvl="2" w:tplc="EA5EB22C" w:tentative="1">
      <w:start w:val="1"/>
      <w:numFmt w:val="lowerRoman"/>
      <w:lvlText w:val="%3."/>
      <w:lvlJc w:val="right"/>
      <w:pPr>
        <w:ind w:left="1440" w:hanging="180"/>
      </w:pPr>
    </w:lvl>
    <w:lvl w:ilvl="3" w:tplc="BBE617FA" w:tentative="1">
      <w:start w:val="1"/>
      <w:numFmt w:val="decimal"/>
      <w:lvlText w:val="%4."/>
      <w:lvlJc w:val="left"/>
      <w:pPr>
        <w:ind w:left="2160" w:hanging="360"/>
      </w:pPr>
    </w:lvl>
    <w:lvl w:ilvl="4" w:tplc="3D927572" w:tentative="1">
      <w:start w:val="1"/>
      <w:numFmt w:val="lowerLetter"/>
      <w:lvlText w:val="%5."/>
      <w:lvlJc w:val="left"/>
      <w:pPr>
        <w:ind w:left="2880" w:hanging="360"/>
      </w:pPr>
    </w:lvl>
    <w:lvl w:ilvl="5" w:tplc="2CB46D50" w:tentative="1">
      <w:start w:val="1"/>
      <w:numFmt w:val="lowerRoman"/>
      <w:lvlText w:val="%6."/>
      <w:lvlJc w:val="right"/>
      <w:pPr>
        <w:ind w:left="3600" w:hanging="180"/>
      </w:pPr>
    </w:lvl>
    <w:lvl w:ilvl="6" w:tplc="002AAC20" w:tentative="1">
      <w:start w:val="1"/>
      <w:numFmt w:val="decimal"/>
      <w:lvlText w:val="%7."/>
      <w:lvlJc w:val="left"/>
      <w:pPr>
        <w:ind w:left="4320" w:hanging="360"/>
      </w:pPr>
    </w:lvl>
    <w:lvl w:ilvl="7" w:tplc="D7F08A46" w:tentative="1">
      <w:start w:val="1"/>
      <w:numFmt w:val="lowerLetter"/>
      <w:lvlText w:val="%8."/>
      <w:lvlJc w:val="left"/>
      <w:pPr>
        <w:ind w:left="5040" w:hanging="360"/>
      </w:pPr>
    </w:lvl>
    <w:lvl w:ilvl="8" w:tplc="04A0B16A" w:tentative="1">
      <w:start w:val="1"/>
      <w:numFmt w:val="lowerRoman"/>
      <w:lvlText w:val="%9."/>
      <w:lvlJc w:val="right"/>
      <w:pPr>
        <w:ind w:left="5760" w:hanging="180"/>
      </w:pPr>
    </w:lvl>
  </w:abstractNum>
  <w:num w:numId="1">
    <w:abstractNumId w:val="6"/>
  </w:num>
  <w:num w:numId="2">
    <w:abstractNumId w:val="5"/>
  </w:num>
  <w:num w:numId="3">
    <w:abstractNumId w:val="8"/>
  </w:num>
  <w:num w:numId="4">
    <w:abstractNumId w:val="4"/>
  </w:num>
  <w:num w:numId="5">
    <w:abstractNumId w:val="2"/>
  </w:num>
  <w:num w:numId="6">
    <w:abstractNumId w:val="7"/>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283"/>
    <w:rsid w:val="00021AF0"/>
    <w:rsid w:val="00042811"/>
    <w:rsid w:val="0006207D"/>
    <w:rsid w:val="0006593F"/>
    <w:rsid w:val="000729B0"/>
    <w:rsid w:val="00073800"/>
    <w:rsid w:val="000A75B4"/>
    <w:rsid w:val="000B4DD6"/>
    <w:rsid w:val="000B7C9E"/>
    <w:rsid w:val="000C03A8"/>
    <w:rsid w:val="000C03E6"/>
    <w:rsid w:val="000C3925"/>
    <w:rsid w:val="000C5A11"/>
    <w:rsid w:val="000D0336"/>
    <w:rsid w:val="000E2FAB"/>
    <w:rsid w:val="001048FF"/>
    <w:rsid w:val="001054B2"/>
    <w:rsid w:val="001117C9"/>
    <w:rsid w:val="00112A16"/>
    <w:rsid w:val="001137B6"/>
    <w:rsid w:val="001202FC"/>
    <w:rsid w:val="001215E3"/>
    <w:rsid w:val="00125541"/>
    <w:rsid w:val="001264CF"/>
    <w:rsid w:val="001300E7"/>
    <w:rsid w:val="0013633E"/>
    <w:rsid w:val="00141BBB"/>
    <w:rsid w:val="001442CB"/>
    <w:rsid w:val="00147AF4"/>
    <w:rsid w:val="001660D3"/>
    <w:rsid w:val="001669E0"/>
    <w:rsid w:val="00171174"/>
    <w:rsid w:val="001757A1"/>
    <w:rsid w:val="00175B6C"/>
    <w:rsid w:val="00176313"/>
    <w:rsid w:val="001877F8"/>
    <w:rsid w:val="001A6A9B"/>
    <w:rsid w:val="001C4046"/>
    <w:rsid w:val="001E14E8"/>
    <w:rsid w:val="001E3036"/>
    <w:rsid w:val="001F2B39"/>
    <w:rsid w:val="001F48DB"/>
    <w:rsid w:val="002020D0"/>
    <w:rsid w:val="00214E1F"/>
    <w:rsid w:val="00220644"/>
    <w:rsid w:val="00222025"/>
    <w:rsid w:val="00231282"/>
    <w:rsid w:val="002363C2"/>
    <w:rsid w:val="002600B5"/>
    <w:rsid w:val="00263B18"/>
    <w:rsid w:val="0026502B"/>
    <w:rsid w:val="002750AA"/>
    <w:rsid w:val="00296828"/>
    <w:rsid w:val="002B0251"/>
    <w:rsid w:val="002B3CA4"/>
    <w:rsid w:val="002B7D50"/>
    <w:rsid w:val="002C0AF1"/>
    <w:rsid w:val="002D0002"/>
    <w:rsid w:val="002D5EFC"/>
    <w:rsid w:val="002E5ED0"/>
    <w:rsid w:val="002F10B1"/>
    <w:rsid w:val="002F3E89"/>
    <w:rsid w:val="00314E56"/>
    <w:rsid w:val="003213DD"/>
    <w:rsid w:val="00322D0B"/>
    <w:rsid w:val="003231A2"/>
    <w:rsid w:val="0033684E"/>
    <w:rsid w:val="003469F7"/>
    <w:rsid w:val="003478D7"/>
    <w:rsid w:val="003543E3"/>
    <w:rsid w:val="003603F4"/>
    <w:rsid w:val="003648C7"/>
    <w:rsid w:val="0038223C"/>
    <w:rsid w:val="003A224D"/>
    <w:rsid w:val="003C389C"/>
    <w:rsid w:val="003C7B86"/>
    <w:rsid w:val="003F5D0F"/>
    <w:rsid w:val="0040031B"/>
    <w:rsid w:val="00413704"/>
    <w:rsid w:val="00425760"/>
    <w:rsid w:val="00426FBD"/>
    <w:rsid w:val="004349EC"/>
    <w:rsid w:val="00450035"/>
    <w:rsid w:val="00461198"/>
    <w:rsid w:val="004848AC"/>
    <w:rsid w:val="0048682F"/>
    <w:rsid w:val="004A344C"/>
    <w:rsid w:val="004B113E"/>
    <w:rsid w:val="004F16EB"/>
    <w:rsid w:val="004F2283"/>
    <w:rsid w:val="0050011F"/>
    <w:rsid w:val="0054350B"/>
    <w:rsid w:val="005436E7"/>
    <w:rsid w:val="00543EB7"/>
    <w:rsid w:val="005567CE"/>
    <w:rsid w:val="0055705D"/>
    <w:rsid w:val="00570553"/>
    <w:rsid w:val="00573156"/>
    <w:rsid w:val="005849AD"/>
    <w:rsid w:val="00585020"/>
    <w:rsid w:val="00590488"/>
    <w:rsid w:val="005A41BF"/>
    <w:rsid w:val="005A77E3"/>
    <w:rsid w:val="005B5BAF"/>
    <w:rsid w:val="005B6360"/>
    <w:rsid w:val="005D09FA"/>
    <w:rsid w:val="005D3218"/>
    <w:rsid w:val="005D77F2"/>
    <w:rsid w:val="00602C31"/>
    <w:rsid w:val="00605954"/>
    <w:rsid w:val="006115E0"/>
    <w:rsid w:val="00612D19"/>
    <w:rsid w:val="006157CB"/>
    <w:rsid w:val="0062662A"/>
    <w:rsid w:val="00630956"/>
    <w:rsid w:val="006534C1"/>
    <w:rsid w:val="00662056"/>
    <w:rsid w:val="0066536F"/>
    <w:rsid w:val="006841E2"/>
    <w:rsid w:val="0069432F"/>
    <w:rsid w:val="006A36AB"/>
    <w:rsid w:val="006B18E7"/>
    <w:rsid w:val="006C70CA"/>
    <w:rsid w:val="006F76A7"/>
    <w:rsid w:val="0070090F"/>
    <w:rsid w:val="0071099F"/>
    <w:rsid w:val="007268A4"/>
    <w:rsid w:val="0075527B"/>
    <w:rsid w:val="00763AF2"/>
    <w:rsid w:val="0076610E"/>
    <w:rsid w:val="0077602C"/>
    <w:rsid w:val="007970E9"/>
    <w:rsid w:val="007B20F7"/>
    <w:rsid w:val="007B5F7D"/>
    <w:rsid w:val="007C28CC"/>
    <w:rsid w:val="007D7E22"/>
    <w:rsid w:val="007E1E99"/>
    <w:rsid w:val="007E790B"/>
    <w:rsid w:val="007F28E7"/>
    <w:rsid w:val="007F6B3D"/>
    <w:rsid w:val="00803F5E"/>
    <w:rsid w:val="008076C2"/>
    <w:rsid w:val="008245BE"/>
    <w:rsid w:val="008268A0"/>
    <w:rsid w:val="00827E6A"/>
    <w:rsid w:val="00846C78"/>
    <w:rsid w:val="0085636D"/>
    <w:rsid w:val="00870F7F"/>
    <w:rsid w:val="008751C2"/>
    <w:rsid w:val="00895166"/>
    <w:rsid w:val="00895AA2"/>
    <w:rsid w:val="008A28EA"/>
    <w:rsid w:val="008C30EC"/>
    <w:rsid w:val="008D23DF"/>
    <w:rsid w:val="008D260C"/>
    <w:rsid w:val="008F0C1C"/>
    <w:rsid w:val="008F5A54"/>
    <w:rsid w:val="00900B49"/>
    <w:rsid w:val="009147E6"/>
    <w:rsid w:val="009147EB"/>
    <w:rsid w:val="00914C6F"/>
    <w:rsid w:val="00916D56"/>
    <w:rsid w:val="009233AA"/>
    <w:rsid w:val="00926317"/>
    <w:rsid w:val="00930854"/>
    <w:rsid w:val="00931693"/>
    <w:rsid w:val="00940FEF"/>
    <w:rsid w:val="00942BEF"/>
    <w:rsid w:val="009566C9"/>
    <w:rsid w:val="0096780A"/>
    <w:rsid w:val="00977D0A"/>
    <w:rsid w:val="00987D91"/>
    <w:rsid w:val="009A3814"/>
    <w:rsid w:val="009A4FA9"/>
    <w:rsid w:val="009A7E3F"/>
    <w:rsid w:val="009D27C1"/>
    <w:rsid w:val="009D43F1"/>
    <w:rsid w:val="009E1205"/>
    <w:rsid w:val="009E45F8"/>
    <w:rsid w:val="009F4F83"/>
    <w:rsid w:val="00A00BEE"/>
    <w:rsid w:val="00A125FE"/>
    <w:rsid w:val="00A145AB"/>
    <w:rsid w:val="00A242F3"/>
    <w:rsid w:val="00A349F7"/>
    <w:rsid w:val="00A3594D"/>
    <w:rsid w:val="00A4250D"/>
    <w:rsid w:val="00A469F7"/>
    <w:rsid w:val="00A513AA"/>
    <w:rsid w:val="00A655C0"/>
    <w:rsid w:val="00A7093D"/>
    <w:rsid w:val="00A70E5C"/>
    <w:rsid w:val="00AD0372"/>
    <w:rsid w:val="00AF1A70"/>
    <w:rsid w:val="00B14593"/>
    <w:rsid w:val="00B159D6"/>
    <w:rsid w:val="00B2277E"/>
    <w:rsid w:val="00B22E96"/>
    <w:rsid w:val="00B320F4"/>
    <w:rsid w:val="00B67179"/>
    <w:rsid w:val="00B70B0D"/>
    <w:rsid w:val="00B74310"/>
    <w:rsid w:val="00B93398"/>
    <w:rsid w:val="00B97495"/>
    <w:rsid w:val="00BA4811"/>
    <w:rsid w:val="00BC2555"/>
    <w:rsid w:val="00BC4756"/>
    <w:rsid w:val="00BD343D"/>
    <w:rsid w:val="00BD726B"/>
    <w:rsid w:val="00BF133C"/>
    <w:rsid w:val="00BF1929"/>
    <w:rsid w:val="00C01D1B"/>
    <w:rsid w:val="00C1340B"/>
    <w:rsid w:val="00C1408D"/>
    <w:rsid w:val="00C21354"/>
    <w:rsid w:val="00C31C96"/>
    <w:rsid w:val="00C3685E"/>
    <w:rsid w:val="00C519F1"/>
    <w:rsid w:val="00C66359"/>
    <w:rsid w:val="00C87842"/>
    <w:rsid w:val="00C90EB3"/>
    <w:rsid w:val="00CA56BD"/>
    <w:rsid w:val="00CA7EE3"/>
    <w:rsid w:val="00CC2ECA"/>
    <w:rsid w:val="00CD706C"/>
    <w:rsid w:val="00CE23A7"/>
    <w:rsid w:val="00CE58B7"/>
    <w:rsid w:val="00CF6391"/>
    <w:rsid w:val="00D0569D"/>
    <w:rsid w:val="00D122E0"/>
    <w:rsid w:val="00D12BD2"/>
    <w:rsid w:val="00D376CB"/>
    <w:rsid w:val="00D54769"/>
    <w:rsid w:val="00D75F60"/>
    <w:rsid w:val="00D92522"/>
    <w:rsid w:val="00DB6BAD"/>
    <w:rsid w:val="00DC14DD"/>
    <w:rsid w:val="00DD63B5"/>
    <w:rsid w:val="00DE6A4C"/>
    <w:rsid w:val="00DF147C"/>
    <w:rsid w:val="00DF1B62"/>
    <w:rsid w:val="00DF32DB"/>
    <w:rsid w:val="00E04448"/>
    <w:rsid w:val="00E52AAD"/>
    <w:rsid w:val="00E60666"/>
    <w:rsid w:val="00E742EA"/>
    <w:rsid w:val="00E743F5"/>
    <w:rsid w:val="00E85E69"/>
    <w:rsid w:val="00E90A54"/>
    <w:rsid w:val="00E96985"/>
    <w:rsid w:val="00E97706"/>
    <w:rsid w:val="00EB240B"/>
    <w:rsid w:val="00EB569E"/>
    <w:rsid w:val="00EC47B5"/>
    <w:rsid w:val="00ED1252"/>
    <w:rsid w:val="00ED7CAD"/>
    <w:rsid w:val="00EE4A26"/>
    <w:rsid w:val="00EE7671"/>
    <w:rsid w:val="00EF3541"/>
    <w:rsid w:val="00EF38AC"/>
    <w:rsid w:val="00F01875"/>
    <w:rsid w:val="00F0482C"/>
    <w:rsid w:val="00F10929"/>
    <w:rsid w:val="00F26C3F"/>
    <w:rsid w:val="00F31353"/>
    <w:rsid w:val="00F331EC"/>
    <w:rsid w:val="00F368BF"/>
    <w:rsid w:val="00F47D73"/>
    <w:rsid w:val="00F506F8"/>
    <w:rsid w:val="00F5368E"/>
    <w:rsid w:val="00F669B6"/>
    <w:rsid w:val="00F76199"/>
    <w:rsid w:val="00FA1CD0"/>
    <w:rsid w:val="00FA3935"/>
    <w:rsid w:val="00FD14E1"/>
    <w:rsid w:val="00FE4EE2"/>
    <w:rsid w:val="00FE689C"/>
    <w:rsid w:val="00FF5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4F8B9"/>
  <w15:chartTrackingRefBased/>
  <w15:docId w15:val="{5B716F23-C7FC-4061-8AA0-0BA4C58AF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283"/>
    <w:pPr>
      <w:ind w:left="720"/>
      <w:contextualSpacing/>
    </w:pPr>
  </w:style>
  <w:style w:type="paragraph" w:styleId="FootnoteText">
    <w:name w:val="footnote text"/>
    <w:basedOn w:val="Normal"/>
    <w:link w:val="FootnoteTextChar"/>
    <w:uiPriority w:val="99"/>
    <w:semiHidden/>
    <w:unhideWhenUsed/>
    <w:rsid w:val="00FD14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14E1"/>
    <w:rPr>
      <w:sz w:val="20"/>
      <w:szCs w:val="20"/>
    </w:rPr>
  </w:style>
  <w:style w:type="character" w:styleId="FootnoteReference">
    <w:name w:val="footnote reference"/>
    <w:basedOn w:val="DefaultParagraphFont"/>
    <w:semiHidden/>
    <w:unhideWhenUsed/>
    <w:rsid w:val="00FD14E1"/>
    <w:rPr>
      <w:vertAlign w:val="superscript"/>
    </w:rPr>
  </w:style>
  <w:style w:type="paragraph" w:styleId="BodyText">
    <w:name w:val="Body Text"/>
    <w:basedOn w:val="Normal"/>
    <w:link w:val="BodyTextChar"/>
    <w:uiPriority w:val="1"/>
    <w:qFormat/>
    <w:rsid w:val="001215E3"/>
    <w:pPr>
      <w:autoSpaceDE w:val="0"/>
      <w:autoSpaceDN w:val="0"/>
      <w:adjustRightInd w:val="0"/>
      <w:spacing w:after="0" w:line="240" w:lineRule="auto"/>
      <w:ind w:left="100" w:right="136"/>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1215E3"/>
    <w:rPr>
      <w:rFonts w:ascii="Times New Roman" w:hAnsi="Times New Roman" w:cs="Times New Roman"/>
      <w:sz w:val="24"/>
      <w:szCs w:val="24"/>
    </w:rPr>
  </w:style>
  <w:style w:type="paragraph" w:customStyle="1" w:styleId="Default">
    <w:name w:val="Default"/>
    <w:rsid w:val="002D000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D75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0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31B"/>
  </w:style>
  <w:style w:type="paragraph" w:styleId="Footer">
    <w:name w:val="footer"/>
    <w:basedOn w:val="Normal"/>
    <w:link w:val="FooterChar"/>
    <w:uiPriority w:val="99"/>
    <w:unhideWhenUsed/>
    <w:rsid w:val="00400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31B"/>
  </w:style>
  <w:style w:type="character" w:styleId="IntenseEmphasis">
    <w:name w:val="Intense Emphasis"/>
    <w:basedOn w:val="DefaultParagraphFont"/>
    <w:uiPriority w:val="21"/>
    <w:qFormat/>
    <w:rsid w:val="0070090F"/>
    <w:rPr>
      <w:i/>
      <w:iCs/>
      <w:color w:val="4472C4" w:themeColor="accent1"/>
    </w:rPr>
  </w:style>
  <w:style w:type="paragraph" w:styleId="BalloonText">
    <w:name w:val="Balloon Text"/>
    <w:basedOn w:val="Normal"/>
    <w:link w:val="BalloonTextChar"/>
    <w:uiPriority w:val="99"/>
    <w:semiHidden/>
    <w:unhideWhenUsed/>
    <w:rsid w:val="00141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BBB"/>
    <w:rPr>
      <w:rFonts w:ascii="Segoe UI" w:hAnsi="Segoe UI" w:cs="Segoe UI"/>
      <w:sz w:val="18"/>
      <w:szCs w:val="18"/>
    </w:rPr>
  </w:style>
  <w:style w:type="paragraph" w:styleId="Revision">
    <w:name w:val="Revision"/>
    <w:hidden/>
    <w:uiPriority w:val="99"/>
    <w:semiHidden/>
    <w:rsid w:val="00141B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2E044-42D1-48A5-A089-6F485AF9D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53</Pages>
  <Words>23396</Words>
  <Characters>133361</Characters>
  <Application>Microsoft Office Word</Application>
  <DocSecurity>0</DocSecurity>
  <Lines>1111</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Sherrill, Jimese</dc:creator>
  <cp:keywords/>
  <dc:description/>
  <cp:lastModifiedBy>Ferris, Lynne</cp:lastModifiedBy>
  <cp:revision>5</cp:revision>
  <dcterms:created xsi:type="dcterms:W3CDTF">2022-05-26T15:56:00Z</dcterms:created>
  <dcterms:modified xsi:type="dcterms:W3CDTF">2022-05-26T16:11:00Z</dcterms:modified>
</cp:coreProperties>
</file>