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14C" w14:textId="77777777" w:rsidR="008C1389" w:rsidRDefault="008C1389"/>
    <w:p w14:paraId="3BDD8676" w14:textId="3FAF89AB" w:rsidR="0005745A" w:rsidRPr="0005745A" w:rsidRDefault="0005745A" w:rsidP="0005745A">
      <w:pPr>
        <w:jc w:val="center"/>
        <w:rPr>
          <w:b/>
          <w:bCs/>
          <w:u w:val="single"/>
        </w:rPr>
      </w:pPr>
      <w:r w:rsidRPr="0005745A">
        <w:rPr>
          <w:b/>
          <w:bCs/>
          <w:u w:val="single"/>
        </w:rPr>
        <w:t>INNS OF COURT SECURITY PRESENTATION FOR May 17,2023 CONFERENCE</w:t>
      </w:r>
    </w:p>
    <w:p w14:paraId="7F2A48C0" w14:textId="77777777" w:rsidR="0005745A" w:rsidRDefault="0005745A"/>
    <w:p w14:paraId="48C4D1B6" w14:textId="3BCEFE66" w:rsidR="0005745A" w:rsidRDefault="002A2AFD" w:rsidP="00662F47">
      <w:pPr>
        <w:ind w:firstLine="360"/>
      </w:pPr>
      <w:r>
        <w:t>Much of what we do as attorneys focuses on our clients</w:t>
      </w:r>
      <w:r w:rsidR="002118D1">
        <w:t xml:space="preserve"> and how to best represent them.  Yet </w:t>
      </w:r>
      <w:r w:rsidR="0005745A">
        <w:t xml:space="preserve">how </w:t>
      </w:r>
      <w:r w:rsidR="002118D1">
        <w:t xml:space="preserve">we </w:t>
      </w:r>
      <w:r w:rsidR="0005745A">
        <w:t>handle client</w:t>
      </w:r>
      <w:r w:rsidR="002118D1">
        <w:t>s</w:t>
      </w:r>
      <w:r w:rsidR="0005745A">
        <w:t xml:space="preserve"> when the client threatens</w:t>
      </w:r>
      <w:r w:rsidR="00BF1C44">
        <w:t xml:space="preserve"> us or the Virginia Workers Compensation Commission</w:t>
      </w:r>
      <w:r w:rsidR="0005745A">
        <w:t xml:space="preserve">, either directly, or through social media, </w:t>
      </w:r>
      <w:r w:rsidR="00662F47">
        <w:t xml:space="preserve">seems rarely addressed.   </w:t>
      </w:r>
      <w:r w:rsidR="0005745A">
        <w:t>Unfortunately, threatening client behavior is now an issue both for defense and claimant counsel</w:t>
      </w:r>
      <w:r w:rsidR="0029354B">
        <w:t xml:space="preserve"> – so let’s talk about us.</w:t>
      </w:r>
    </w:p>
    <w:p w14:paraId="3EE78C40" w14:textId="5402798B" w:rsidR="00BB075E" w:rsidRDefault="00BB075E" w:rsidP="00BB075E">
      <w:pPr>
        <w:ind w:firstLine="360"/>
      </w:pPr>
      <w:r>
        <w:t xml:space="preserve">Violence against attorneys has been in the news – specifically, just a few months ago, on 12/20/22, at a Greensboro NC personal injury firm, an attorney was shot and killed by a firm client.   Again, just a few months ago, on 2/28/23, in Wisconsin, an accused killer attacked her attorney in court after a witness failed to appear to testify as to her mental state.  </w:t>
      </w:r>
    </w:p>
    <w:p w14:paraId="319C8FBA" w14:textId="77777777" w:rsidR="00BB075E" w:rsidRDefault="00BB075E" w:rsidP="00662F47">
      <w:pPr>
        <w:ind w:firstLine="360"/>
      </w:pPr>
    </w:p>
    <w:p w14:paraId="6DCA4C7C" w14:textId="42AE357D" w:rsidR="0005745A" w:rsidRDefault="0005745A" w:rsidP="0005745A">
      <w:pPr>
        <w:pStyle w:val="ListParagraph"/>
        <w:numPr>
          <w:ilvl w:val="0"/>
          <w:numId w:val="1"/>
        </w:numPr>
      </w:pPr>
      <w:r>
        <w:t xml:space="preserve">What security policy does the Virginia Workers Compensation system have to handle threatening client behavior in their offices/hearings/mediations?   </w:t>
      </w:r>
    </w:p>
    <w:p w14:paraId="60A4CC22" w14:textId="58F08E27" w:rsidR="002C4303" w:rsidRDefault="004C0A73" w:rsidP="002C4303">
      <w:r>
        <w:t xml:space="preserve">       </w:t>
      </w:r>
      <w:r w:rsidR="0057529A">
        <w:t xml:space="preserve">The protocol is:  </w:t>
      </w:r>
    </w:p>
    <w:p w14:paraId="173B636D" w14:textId="61488562" w:rsidR="0057529A" w:rsidRDefault="0057529A" w:rsidP="0057529A">
      <w:pPr>
        <w:pStyle w:val="ListParagraph"/>
        <w:numPr>
          <w:ilvl w:val="0"/>
          <w:numId w:val="2"/>
        </w:numPr>
      </w:pPr>
      <w:r>
        <w:t>If there is an immediate threat to you or your office, call 911</w:t>
      </w:r>
    </w:p>
    <w:p w14:paraId="31FA8E33" w14:textId="5A43EE9D" w:rsidR="0057529A" w:rsidRDefault="0057529A" w:rsidP="0057529A">
      <w:pPr>
        <w:pStyle w:val="ListParagraph"/>
        <w:numPr>
          <w:ilvl w:val="0"/>
          <w:numId w:val="2"/>
        </w:numPr>
      </w:pPr>
      <w:r>
        <w:t>If the case is pending on a Deputy Commissioner’s docket, call that Deputy Commissioner’s office to provide details of the security concern</w:t>
      </w:r>
    </w:p>
    <w:p w14:paraId="424F3C05" w14:textId="394F95F9" w:rsidR="001A29C2" w:rsidRDefault="001A29C2" w:rsidP="0057529A">
      <w:pPr>
        <w:pStyle w:val="ListParagraph"/>
        <w:numPr>
          <w:ilvl w:val="0"/>
          <w:numId w:val="2"/>
        </w:numPr>
      </w:pPr>
      <w:r>
        <w:t>If the case is not pending on a docket, call the Clerk’s office to provide details of the security concern</w:t>
      </w:r>
    </w:p>
    <w:p w14:paraId="4AF19B18" w14:textId="4DA3F386" w:rsidR="00BA7AB1" w:rsidRDefault="001A29C2" w:rsidP="00BA7AB1">
      <w:pPr>
        <w:pStyle w:val="ListParagraph"/>
        <w:numPr>
          <w:ilvl w:val="0"/>
          <w:numId w:val="2"/>
        </w:numPr>
      </w:pPr>
      <w:r>
        <w:t>If you prefer to put the concern in a confidential writing, file it either via fax or mail and request that i</w:t>
      </w:r>
      <w:r w:rsidR="00BA7AB1">
        <w:t>t be sealed</w:t>
      </w:r>
    </w:p>
    <w:p w14:paraId="27F91091" w14:textId="1C1BBDF9" w:rsidR="00BA7AB1" w:rsidRDefault="00BA7AB1" w:rsidP="00BA7AB1">
      <w:pPr>
        <w:pStyle w:val="ListParagraph"/>
        <w:numPr>
          <w:ilvl w:val="0"/>
          <w:numId w:val="2"/>
        </w:numPr>
      </w:pPr>
      <w:r>
        <w:t>Notify the Commission of a security concern as soon as possible; don’t wait until the eve of a hearing</w:t>
      </w:r>
    </w:p>
    <w:p w14:paraId="5507DB1F" w14:textId="28975E3D" w:rsidR="001B012B" w:rsidRDefault="001B012B" w:rsidP="00BA7AB1">
      <w:pPr>
        <w:pStyle w:val="ListParagraph"/>
        <w:numPr>
          <w:ilvl w:val="0"/>
          <w:numId w:val="2"/>
        </w:numPr>
      </w:pPr>
      <w:r>
        <w:t>Consider whether the hearing should proceed via WebEx to minimize any security threat and request same where appropriate</w:t>
      </w:r>
    </w:p>
    <w:p w14:paraId="270D4B6F" w14:textId="77777777" w:rsidR="00385CD8" w:rsidRDefault="00385CD8" w:rsidP="00385CD8"/>
    <w:p w14:paraId="21F4103A" w14:textId="04CE828F" w:rsidR="00385CD8" w:rsidRDefault="00385CD8" w:rsidP="00385CD8">
      <w:pPr>
        <w:pStyle w:val="ListParagraph"/>
        <w:numPr>
          <w:ilvl w:val="0"/>
          <w:numId w:val="1"/>
        </w:numPr>
      </w:pPr>
      <w:r>
        <w:t xml:space="preserve">What about </w:t>
      </w:r>
      <w:r w:rsidR="00C633BF">
        <w:t xml:space="preserve">law </w:t>
      </w:r>
      <w:r>
        <w:t>office security?</w:t>
      </w:r>
    </w:p>
    <w:p w14:paraId="0A3071AD" w14:textId="2FDD5F86" w:rsidR="00385CD8" w:rsidRDefault="00385CD8" w:rsidP="00BB2055">
      <w:pPr>
        <w:ind w:firstLine="360"/>
      </w:pPr>
      <w:r>
        <w:t>Keep</w:t>
      </w:r>
      <w:r w:rsidR="001A169C">
        <w:t xml:space="preserve"> main</w:t>
      </w:r>
      <w:r>
        <w:t xml:space="preserve"> office doors locked</w:t>
      </w:r>
      <w:r w:rsidR="001A169C">
        <w:t>, and consider having locks on inner office doors as well</w:t>
      </w:r>
      <w:r>
        <w:t xml:space="preserve">.   Clients are only admitted for scheduled appointments unless they are already known to office staff.  Have a lock box outside the office door where documents can be dropped as well.   Place a note on the office door explaining admittance only with prior appointment and that documents can be placed in the lock box.  </w:t>
      </w:r>
    </w:p>
    <w:p w14:paraId="7F85BFFA" w14:textId="31B9CF52" w:rsidR="00385CD8" w:rsidRDefault="00385CD8" w:rsidP="00BB2055">
      <w:pPr>
        <w:ind w:firstLine="360"/>
      </w:pPr>
      <w:r>
        <w:t xml:space="preserve">Cameras that record the area outside the office door, and also record areas inside the office such as the front desk and conference room are a useful deterrent.    </w:t>
      </w:r>
      <w:r w:rsidR="00C0515D">
        <w:t xml:space="preserve">They also allow </w:t>
      </w:r>
      <w:r w:rsidR="00965A34">
        <w:t xml:space="preserve">attorneys and staff to view areas remotely.  </w:t>
      </w:r>
      <w:r>
        <w:t>Let the cameras be visible.</w:t>
      </w:r>
      <w:r w:rsidR="00184670">
        <w:t xml:space="preserve">  A panic button can also be installed</w:t>
      </w:r>
      <w:r w:rsidR="004D7D46">
        <w:t xml:space="preserve"> under a desk that connects to the police</w:t>
      </w:r>
      <w:r w:rsidR="00737B8B">
        <w:t xml:space="preserve">.   </w:t>
      </w:r>
    </w:p>
    <w:p w14:paraId="6C68798E" w14:textId="6958242C" w:rsidR="00D74EA8" w:rsidRDefault="00385CD8" w:rsidP="00BF2A20">
      <w:pPr>
        <w:ind w:firstLine="360"/>
      </w:pPr>
      <w:r>
        <w:lastRenderedPageBreak/>
        <w:t xml:space="preserve">Keep a can of wasp spray near your desk and the desks of other co-workers.  Wasp spray shoots a distance from the can, is an irritant when sprayed in someone’s face, and can buy you time to leave the office.    </w:t>
      </w:r>
      <w:r w:rsidR="00757C28">
        <w:t>Similarly, a</w:t>
      </w:r>
      <w:r>
        <w:t xml:space="preserve"> fire extinguisher is also a good method.   </w:t>
      </w:r>
      <w:r w:rsidR="00757C28">
        <w:t>Even a</w:t>
      </w:r>
      <w:r>
        <w:t xml:space="preserve"> large cup of liquid tossed in the face of a threatening individual can also buy a few moments to get out of danger.  </w:t>
      </w:r>
    </w:p>
    <w:p w14:paraId="1426F06E" w14:textId="77777777" w:rsidR="00FB2F24" w:rsidRDefault="00FB2F24" w:rsidP="0063275C">
      <w:pPr>
        <w:pStyle w:val="ListParagraph"/>
      </w:pPr>
    </w:p>
    <w:p w14:paraId="6DD861CF" w14:textId="77F35D09" w:rsidR="00FB2F24" w:rsidRDefault="00DA6581" w:rsidP="00DA6581">
      <w:pPr>
        <w:pStyle w:val="ListParagraph"/>
        <w:numPr>
          <w:ilvl w:val="0"/>
          <w:numId w:val="1"/>
        </w:numPr>
      </w:pPr>
      <w:r>
        <w:t xml:space="preserve">What </w:t>
      </w:r>
      <w:r w:rsidR="00B43A5B">
        <w:t xml:space="preserve">else </w:t>
      </w:r>
      <w:r>
        <w:t>can attorneys do to stay safe:</w:t>
      </w:r>
    </w:p>
    <w:p w14:paraId="3066A006" w14:textId="771114DB" w:rsidR="0063275C" w:rsidRDefault="002E2BBF" w:rsidP="00E13547">
      <w:pPr>
        <w:ind w:left="720"/>
      </w:pPr>
      <w:r>
        <w:t xml:space="preserve">Be aware of your surroundings!   </w:t>
      </w:r>
      <w:r w:rsidR="001F0DE3">
        <w:t xml:space="preserve">Look at your office before entering; anything </w:t>
      </w:r>
      <w:r w:rsidR="001A5F8A">
        <w:t xml:space="preserve">seem out of place?   Don’t </w:t>
      </w:r>
      <w:r w:rsidR="00260D2D">
        <w:t>sit in your car in front of your office looking at documents</w:t>
      </w:r>
      <w:r w:rsidR="00E13547">
        <w:t xml:space="preserve"> – keep situational awareness.  </w:t>
      </w:r>
      <w:r w:rsidR="00475514">
        <w:t xml:space="preserve">  Be aware of your surroundings when leaving as well</w:t>
      </w:r>
      <w:r w:rsidR="00661E50">
        <w:t xml:space="preserve"> and don’t carry so much with you that you are distracted.   </w:t>
      </w:r>
    </w:p>
    <w:p w14:paraId="79103E68" w14:textId="4F4B46D3" w:rsidR="00A96B75" w:rsidRDefault="002F10AD" w:rsidP="003F1F11">
      <w:pPr>
        <w:ind w:left="720"/>
      </w:pPr>
      <w:r>
        <w:t xml:space="preserve">Have an innocuous inter office code, </w:t>
      </w:r>
      <w:r w:rsidR="00BE3632">
        <w:t>such as “remember to water the plants” or anything else innocent sounding, that all staff understand really means “call the police.”</w:t>
      </w:r>
    </w:p>
    <w:p w14:paraId="05010CA7" w14:textId="7ED1A9DC" w:rsidR="00162189" w:rsidRDefault="00162189" w:rsidP="00E13547">
      <w:pPr>
        <w:ind w:left="720"/>
      </w:pPr>
      <w:r>
        <w:t>Notify police if you feel threatened</w:t>
      </w:r>
      <w:r w:rsidR="002F10AD">
        <w:t xml:space="preserve">.   </w:t>
      </w:r>
    </w:p>
    <w:p w14:paraId="7AC278DC" w14:textId="77777777" w:rsidR="00B817BD" w:rsidRDefault="00B817BD" w:rsidP="00B817BD">
      <w:pPr>
        <w:pStyle w:val="ListParagraph"/>
      </w:pPr>
    </w:p>
    <w:p w14:paraId="547DD789" w14:textId="0BD3C63D" w:rsidR="00B817BD" w:rsidRDefault="00FC148A" w:rsidP="00554B36">
      <w:pPr>
        <w:pStyle w:val="ListParagraph"/>
      </w:pPr>
      <w:r>
        <w:t xml:space="preserve">There are </w:t>
      </w:r>
      <w:r w:rsidR="009E11D7">
        <w:t>de escalation</w:t>
      </w:r>
      <w:r>
        <w:t xml:space="preserve"> methods </w:t>
      </w:r>
      <w:r w:rsidR="0027674F">
        <w:t>, such as calling a client by their first name</w:t>
      </w:r>
      <w:r w:rsidR="0069639E">
        <w:t xml:space="preserve">, </w:t>
      </w:r>
      <w:r w:rsidR="008E4121">
        <w:t xml:space="preserve">making eye contact and </w:t>
      </w:r>
      <w:r w:rsidR="0069639E">
        <w:t xml:space="preserve">asking what you can do to help.  </w:t>
      </w:r>
      <w:r w:rsidR="004931EA">
        <w:t>However, this needs to be balanced against the perceived degree of threat</w:t>
      </w:r>
      <w:r w:rsidR="00554B36">
        <w:t>.</w:t>
      </w:r>
      <w:r>
        <w:t xml:space="preserve">   </w:t>
      </w:r>
    </w:p>
    <w:p w14:paraId="75B50AAB" w14:textId="77777777" w:rsidR="002D3930" w:rsidRDefault="002D3930" w:rsidP="00554B36">
      <w:pPr>
        <w:pStyle w:val="ListParagraph"/>
      </w:pPr>
    </w:p>
    <w:p w14:paraId="3EB2CD1A" w14:textId="2D3E26A0" w:rsidR="002D3930" w:rsidRDefault="002D3930" w:rsidP="00554B36">
      <w:pPr>
        <w:pStyle w:val="ListParagraph"/>
      </w:pPr>
      <w:r>
        <w:t xml:space="preserve">Trust </w:t>
      </w:r>
      <w:r w:rsidR="00FE5C4D">
        <w:t>your instincts – if you sense something is off, it probably is.</w:t>
      </w:r>
    </w:p>
    <w:p w14:paraId="4AF6B57F" w14:textId="77777777" w:rsidR="0063275C" w:rsidRDefault="0063275C" w:rsidP="0063275C">
      <w:pPr>
        <w:pStyle w:val="ListParagraph"/>
      </w:pPr>
    </w:p>
    <w:p w14:paraId="3FA8D4C1" w14:textId="06C0C1B2" w:rsidR="0063275C" w:rsidRDefault="0063275C" w:rsidP="0063275C">
      <w:pPr>
        <w:pStyle w:val="ListParagraph"/>
        <w:numPr>
          <w:ilvl w:val="0"/>
          <w:numId w:val="1"/>
        </w:numPr>
      </w:pPr>
      <w:r>
        <w:t>What type of subtle warning signs attorneys be looking for so we can withdraw or take action before the situation becomes dire?</w:t>
      </w:r>
    </w:p>
    <w:p w14:paraId="1E26A695" w14:textId="39CD0693" w:rsidR="00811AFB" w:rsidRDefault="00B349CD" w:rsidP="00554B36">
      <w:pPr>
        <w:ind w:left="360" w:firstLine="360"/>
      </w:pPr>
      <w:r>
        <w:t xml:space="preserve">This is difficult as the stressors that can incite violence are those attorneys </w:t>
      </w:r>
      <w:r w:rsidR="00811AFB">
        <w:t xml:space="preserve">and the Commission </w:t>
      </w:r>
      <w:r w:rsidR="00554B36">
        <w:t xml:space="preserve">regularly </w:t>
      </w:r>
      <w:r>
        <w:t xml:space="preserve">deal with within the workers compensation system </w:t>
      </w:r>
      <w:r w:rsidR="002517C5">
        <w:t>–</w:t>
      </w:r>
      <w:r>
        <w:t xml:space="preserve"> </w:t>
      </w:r>
      <w:r w:rsidR="002517C5">
        <w:t>such as financial strain, injury/illness, conflict with employers</w:t>
      </w:r>
      <w:r w:rsidR="001E7FE3">
        <w:t xml:space="preserve">, and legal issues.   </w:t>
      </w:r>
      <w:r w:rsidR="00A51B51">
        <w:t xml:space="preserve">Physical behaviors to be alert for include argumentative or uncooperative behaviors, clenched jaw/balled fists, pacing or restlessness, violating others’ personal space, specific threats, or displaying a weapon.  </w:t>
      </w:r>
    </w:p>
    <w:p w14:paraId="3CC77F33" w14:textId="77777777" w:rsidR="00811AFB" w:rsidRDefault="00811AFB" w:rsidP="0063275C">
      <w:pPr>
        <w:pStyle w:val="ListParagraph"/>
      </w:pPr>
    </w:p>
    <w:p w14:paraId="55519A0F" w14:textId="6010DA76" w:rsidR="00092659" w:rsidRDefault="0063275C" w:rsidP="00525789">
      <w:pPr>
        <w:pStyle w:val="ListParagraph"/>
        <w:numPr>
          <w:ilvl w:val="0"/>
          <w:numId w:val="1"/>
        </w:numPr>
      </w:pPr>
      <w:r>
        <w:t>Do attorneys need to consider obtaining a concealed weapon permit</w:t>
      </w:r>
      <w:r w:rsidR="00092659">
        <w:t xml:space="preserve"> for their protection?</w:t>
      </w:r>
    </w:p>
    <w:p w14:paraId="5102110D" w14:textId="77777777" w:rsidR="00092659" w:rsidRDefault="00092659" w:rsidP="00092659">
      <w:pPr>
        <w:pStyle w:val="ListParagraph"/>
      </w:pPr>
    </w:p>
    <w:p w14:paraId="13A89EC0" w14:textId="6BE8F332" w:rsidR="00525789" w:rsidRDefault="00525789" w:rsidP="00092659">
      <w:pPr>
        <w:ind w:firstLine="360"/>
      </w:pPr>
      <w:r>
        <w:t xml:space="preserve">The problem with obtaining a concealed weapon permit and keeping a gun </w:t>
      </w:r>
      <w:r w:rsidR="005D7A09">
        <w:t xml:space="preserve">near or on you (unless you are in court or other areas, such as schools, that you </w:t>
      </w:r>
      <w:r w:rsidR="001442B9">
        <w:t>cannot carry concealed</w:t>
      </w:r>
      <w:r w:rsidR="001854B5">
        <w:t>)</w:t>
      </w:r>
      <w:r w:rsidR="001442B9">
        <w:t xml:space="preserve"> is that you need to be ready to use the gun to </w:t>
      </w:r>
      <w:r w:rsidR="00FD3333">
        <w:t xml:space="preserve">kill or severely injure.  </w:t>
      </w:r>
      <w:r w:rsidR="00590710">
        <w:t xml:space="preserve">Simply having it doesn’t help if you are not willing to use it.  </w:t>
      </w:r>
      <w:r w:rsidR="00FD3333">
        <w:t xml:space="preserve">You don’t want your own </w:t>
      </w:r>
      <w:r w:rsidR="002E4198">
        <w:t xml:space="preserve">gun </w:t>
      </w:r>
      <w:r w:rsidR="00FD3333">
        <w:t xml:space="preserve">to be taken from you in a </w:t>
      </w:r>
      <w:r w:rsidR="00162D1A">
        <w:t>confrontation,</w:t>
      </w:r>
      <w:r w:rsidR="002F4C2F">
        <w:t xml:space="preserve"> and so if you don’t feel comfortable with firearms or don’t have a fast reaction time using them, you may be better off without </w:t>
      </w:r>
      <w:r w:rsidR="00162D1A">
        <w:t>a gun.</w:t>
      </w:r>
      <w:r w:rsidR="00AE6E2B">
        <w:t xml:space="preserve">    If you do concealed carry, have a car safe for your gun for places you can’t carry.  </w:t>
      </w:r>
    </w:p>
    <w:p w14:paraId="26CF4922" w14:textId="77777777" w:rsidR="005C5D27" w:rsidRDefault="005C5D27" w:rsidP="00092659">
      <w:pPr>
        <w:ind w:firstLine="360"/>
      </w:pPr>
    </w:p>
    <w:p w14:paraId="0F02D454" w14:textId="0EA127FC" w:rsidR="005C5D27" w:rsidRDefault="005C5D27" w:rsidP="005C5D27">
      <w:pPr>
        <w:pStyle w:val="ListParagraph"/>
        <w:numPr>
          <w:ilvl w:val="0"/>
          <w:numId w:val="1"/>
        </w:numPr>
      </w:pPr>
      <w:r>
        <w:t>What to do when faced with an active shooter threat</w:t>
      </w:r>
    </w:p>
    <w:p w14:paraId="70AFB2D6" w14:textId="77777777" w:rsidR="009B6BB1" w:rsidRDefault="009B6BB1" w:rsidP="009B6BB1">
      <w:pPr>
        <w:pStyle w:val="ListParagraph"/>
      </w:pPr>
    </w:p>
    <w:p w14:paraId="73F192F8" w14:textId="29F02200" w:rsidR="00F21EB8" w:rsidRDefault="00710369" w:rsidP="00337B7A">
      <w:pPr>
        <w:pStyle w:val="ListParagraph"/>
        <w:numPr>
          <w:ilvl w:val="0"/>
          <w:numId w:val="4"/>
        </w:numPr>
      </w:pPr>
      <w:r>
        <w:lastRenderedPageBreak/>
        <w:t xml:space="preserve"> Try to run.  Getting away from the shooter is the top priority</w:t>
      </w:r>
      <w:r w:rsidR="00371374">
        <w:t xml:space="preserve">.    </w:t>
      </w:r>
      <w:r w:rsidR="009E53FF">
        <w:t>When in your office or conference room, be sure you have a clear path to the door</w:t>
      </w:r>
      <w:r w:rsidR="001A1BCB">
        <w:t>.</w:t>
      </w:r>
      <w:r w:rsidR="003720AB">
        <w:t xml:space="preserve">  When elsewhere, have an idea where the exits are. </w:t>
      </w:r>
      <w:r w:rsidR="001A1BCB">
        <w:t xml:space="preserve">    </w:t>
      </w:r>
      <w:r w:rsidR="009E53FF">
        <w:t xml:space="preserve">2)  If you can’t run, then hide.  </w:t>
      </w:r>
      <w:r w:rsidR="00146ED5">
        <w:t xml:space="preserve">Stay quiet and silence electronic devices, lock and block doors, close blinds, and turn off the lights.  Don’t hide in groups – </w:t>
      </w:r>
      <w:r w:rsidR="003720AB">
        <w:t>spread</w:t>
      </w:r>
      <w:r w:rsidR="00146ED5">
        <w:t xml:space="preserve"> out along walls or hide separately to make it more difficult for the shooter</w:t>
      </w:r>
      <w:r w:rsidR="00591418">
        <w:t xml:space="preserve">.  </w:t>
      </w:r>
      <w:r w:rsidR="003720AB">
        <w:t xml:space="preserve"> </w:t>
      </w:r>
      <w:r w:rsidR="00836B8D">
        <w:t>3) As  a last resort, fight.  Act aggressively to stop the shooter – hit them with a chair, fire extinguisher</w:t>
      </w:r>
      <w:r w:rsidR="00F21EB8">
        <w:t xml:space="preserve">, scissors, books, </w:t>
      </w:r>
      <w:r w:rsidR="00B60910">
        <w:t>spray them with pepper spray, wasp spray, a fire extinguisher</w:t>
      </w:r>
      <w:r w:rsidR="009B6BB1">
        <w:t xml:space="preserve"> - </w:t>
      </w:r>
      <w:r w:rsidR="00F21EB8">
        <w:t xml:space="preserve">whatever you have </w:t>
      </w:r>
      <w:r w:rsidR="009B6BB1">
        <w:t xml:space="preserve">on hand </w:t>
      </w:r>
      <w:r w:rsidR="00F21EB8">
        <w:t xml:space="preserve">to distract and hopefully disarm the shooter. </w:t>
      </w:r>
      <w:r w:rsidR="00470EAA">
        <w:t xml:space="preserve">  </w:t>
      </w:r>
      <w:r w:rsidR="00F160CE">
        <w:t xml:space="preserve">Be prepared to cause severe or lethal injury to the attacker if that is what it takes to </w:t>
      </w:r>
      <w:r w:rsidR="00757730">
        <w:t>disrupt the attack</w:t>
      </w:r>
      <w:r w:rsidR="00F32C6C">
        <w:t xml:space="preserve"> and enable you to escape.  </w:t>
      </w:r>
    </w:p>
    <w:p w14:paraId="079E67D7" w14:textId="629B1E98" w:rsidR="00710369" w:rsidRDefault="00591418" w:rsidP="009B6BB1">
      <w:pPr>
        <w:pStyle w:val="ListParagraph"/>
      </w:pPr>
      <w:r>
        <w:t xml:space="preserve"> </w:t>
      </w:r>
    </w:p>
    <w:p w14:paraId="336BA593" w14:textId="67C39B54" w:rsidR="008A2E61" w:rsidRDefault="0063275C" w:rsidP="008A2E61">
      <w:pPr>
        <w:pStyle w:val="ListParagraph"/>
        <w:numPr>
          <w:ilvl w:val="0"/>
          <w:numId w:val="1"/>
        </w:numPr>
      </w:pPr>
      <w:r>
        <w:t>Social Media issues – threats made to attorneys on Facebook, or other social media platforms</w:t>
      </w:r>
    </w:p>
    <w:p w14:paraId="41F5EC7B" w14:textId="77777777" w:rsidR="00E9162D" w:rsidRDefault="00E9162D" w:rsidP="00E9162D">
      <w:pPr>
        <w:pStyle w:val="ListParagraph"/>
      </w:pPr>
    </w:p>
    <w:p w14:paraId="0D8A3A7F" w14:textId="4E901DB3" w:rsidR="008C3ECD" w:rsidRDefault="00E9162D" w:rsidP="00E9162D">
      <w:pPr>
        <w:pStyle w:val="ListParagraph"/>
      </w:pPr>
      <w:r>
        <w:t>Most law firms have a social media presence</w:t>
      </w:r>
      <w:r w:rsidR="000F2225">
        <w:t xml:space="preserve">.  </w:t>
      </w:r>
      <w:r w:rsidR="00F83DCF">
        <w:t xml:space="preserve">Consider also having an innocuous social media site that doesn’t </w:t>
      </w:r>
      <w:r w:rsidR="008042E5">
        <w:t xml:space="preserve">seem connected </w:t>
      </w:r>
      <w:r w:rsidR="008C3ECD">
        <w:t xml:space="preserve">or related </w:t>
      </w:r>
      <w:r w:rsidR="008042E5">
        <w:t xml:space="preserve">to the firm, but that is </w:t>
      </w:r>
      <w:r w:rsidR="00EF5C22">
        <w:t>linked to the law firm’s social media sit</w:t>
      </w:r>
      <w:r w:rsidR="00AD007B">
        <w:t>e.</w:t>
      </w:r>
      <w:r w:rsidR="00EF5C22">
        <w:t xml:space="preserve">   If threats are made and the aggressor is blocked</w:t>
      </w:r>
      <w:r w:rsidR="00AF72A6">
        <w:t xml:space="preserve"> on the official site</w:t>
      </w:r>
      <w:r w:rsidR="00E7467E">
        <w:t xml:space="preserve">, they may </w:t>
      </w:r>
      <w:r w:rsidR="0071566A">
        <w:t>continue making</w:t>
      </w:r>
      <w:r w:rsidR="00E7467E">
        <w:t xml:space="preserve"> threats against the firm</w:t>
      </w:r>
      <w:r w:rsidR="00AF72A6">
        <w:t>, which can then still be seen and monitored on the</w:t>
      </w:r>
      <w:r w:rsidR="008C3ECD">
        <w:t xml:space="preserve"> alternative </w:t>
      </w:r>
      <w:r w:rsidR="00AD007B">
        <w:t>site.</w:t>
      </w:r>
      <w:r w:rsidR="00AF72A6">
        <w:t xml:space="preserve">  </w:t>
      </w:r>
    </w:p>
    <w:p w14:paraId="211A0273" w14:textId="77777777" w:rsidR="008C3ECD" w:rsidRDefault="008C3ECD" w:rsidP="00E9162D">
      <w:pPr>
        <w:pStyle w:val="ListParagraph"/>
      </w:pPr>
    </w:p>
    <w:p w14:paraId="05725206" w14:textId="52BCC235" w:rsidR="00E9162D" w:rsidRDefault="00AF72A6" w:rsidP="00E9162D">
      <w:pPr>
        <w:pStyle w:val="ListParagraph"/>
      </w:pPr>
      <w:r>
        <w:t xml:space="preserve"> </w:t>
      </w:r>
      <w:r w:rsidR="000F2225">
        <w:t>I</w:t>
      </w:r>
      <w:r w:rsidR="0097325D">
        <w:t xml:space="preserve">f threats are made via social media, don’t retaliate and don’t </w:t>
      </w:r>
      <w:r w:rsidR="004F3B59">
        <w:t xml:space="preserve">respond.  </w:t>
      </w:r>
      <w:r w:rsidR="0071566A">
        <w:t xml:space="preserve">The aggressor may well </w:t>
      </w:r>
      <w:r w:rsidR="00A16E7A">
        <w:t xml:space="preserve">get bored and move on.  However, if they don’t, then consider hiring </w:t>
      </w:r>
      <w:r w:rsidR="00024369">
        <w:t>a security firm to handle it, and of course police involvement.</w:t>
      </w:r>
    </w:p>
    <w:p w14:paraId="69EF5584" w14:textId="77777777" w:rsidR="00BB60FE" w:rsidRDefault="00BB60FE" w:rsidP="00E9162D">
      <w:pPr>
        <w:pStyle w:val="ListParagraph"/>
      </w:pPr>
    </w:p>
    <w:p w14:paraId="1AC6D2B1" w14:textId="66949716" w:rsidR="00BB60FE" w:rsidRDefault="00BB60FE" w:rsidP="00E9162D">
      <w:pPr>
        <w:pStyle w:val="ListParagraph"/>
      </w:pPr>
      <w:r>
        <w:t xml:space="preserve">If an attorney has a personal Facebook or social media site, don’t </w:t>
      </w:r>
      <w:r w:rsidR="00337B7A">
        <w:t>identify</w:t>
      </w:r>
      <w:r>
        <w:t xml:space="preserve"> as an attorney </w:t>
      </w:r>
      <w:r w:rsidR="00BC52BB">
        <w:t xml:space="preserve">and </w:t>
      </w:r>
      <w:r w:rsidR="000C1AB0">
        <w:t>avoid personally identifying information.</w:t>
      </w:r>
      <w:r w:rsidR="0029742D">
        <w:t xml:space="preserve">  Keep a low </w:t>
      </w:r>
      <w:r w:rsidR="00D85EFA">
        <w:t xml:space="preserve">social media profile </w:t>
      </w:r>
      <w:r w:rsidR="00CE2626">
        <w:t>so that clients</w:t>
      </w:r>
      <w:r w:rsidR="00A04BAB">
        <w:t xml:space="preserve"> cannot identify </w:t>
      </w:r>
      <w:r w:rsidR="00C4145D">
        <w:t>your social media site</w:t>
      </w:r>
      <w:r w:rsidR="00B6310C">
        <w:t>.</w:t>
      </w:r>
    </w:p>
    <w:p w14:paraId="4D10AD1C" w14:textId="77777777" w:rsidR="00E9162D" w:rsidRDefault="00E9162D" w:rsidP="00E9162D">
      <w:pPr>
        <w:pStyle w:val="ListParagraph"/>
      </w:pPr>
    </w:p>
    <w:p w14:paraId="5F52B92E" w14:textId="77777777" w:rsidR="00E9162D" w:rsidRDefault="00E9162D" w:rsidP="00E9162D">
      <w:pPr>
        <w:pStyle w:val="ListParagraph"/>
      </w:pPr>
    </w:p>
    <w:p w14:paraId="6F880CEB" w14:textId="77777777" w:rsidR="00BF5976" w:rsidRDefault="00BF5976" w:rsidP="00BF5976">
      <w:pPr>
        <w:pStyle w:val="ListParagraph"/>
      </w:pPr>
    </w:p>
    <w:p w14:paraId="28BCD6C5" w14:textId="77777777" w:rsidR="00BF5976" w:rsidRDefault="00BF5976" w:rsidP="00BF5976">
      <w:pPr>
        <w:pStyle w:val="ListParagraph"/>
      </w:pPr>
    </w:p>
    <w:p w14:paraId="18943967" w14:textId="77777777" w:rsidR="00442BBB" w:rsidRDefault="00442BBB" w:rsidP="00442BBB">
      <w:pPr>
        <w:pStyle w:val="ListParagraph"/>
      </w:pPr>
    </w:p>
    <w:p w14:paraId="27C250DD" w14:textId="77777777" w:rsidR="005C4F07" w:rsidRDefault="005C4F07" w:rsidP="005C4F07"/>
    <w:sectPr w:rsidR="005C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629A"/>
    <w:multiLevelType w:val="hybridMultilevel"/>
    <w:tmpl w:val="7AB4A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B8A"/>
    <w:multiLevelType w:val="hybridMultilevel"/>
    <w:tmpl w:val="87A42846"/>
    <w:lvl w:ilvl="0" w:tplc="16680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3DED"/>
    <w:multiLevelType w:val="hybridMultilevel"/>
    <w:tmpl w:val="A7F6151C"/>
    <w:lvl w:ilvl="0" w:tplc="2BEA022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B466F3B"/>
    <w:multiLevelType w:val="hybridMultilevel"/>
    <w:tmpl w:val="56767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96959">
    <w:abstractNumId w:val="1"/>
  </w:num>
  <w:num w:numId="2" w16cid:durableId="88505814">
    <w:abstractNumId w:val="0"/>
  </w:num>
  <w:num w:numId="3" w16cid:durableId="189534496">
    <w:abstractNumId w:val="3"/>
  </w:num>
  <w:num w:numId="4" w16cid:durableId="148369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A"/>
    <w:rsid w:val="00012D93"/>
    <w:rsid w:val="0002018C"/>
    <w:rsid w:val="00024369"/>
    <w:rsid w:val="0005745A"/>
    <w:rsid w:val="00076BE3"/>
    <w:rsid w:val="00092659"/>
    <w:rsid w:val="000C1AB0"/>
    <w:rsid w:val="000F2225"/>
    <w:rsid w:val="001201A3"/>
    <w:rsid w:val="00121D7B"/>
    <w:rsid w:val="001442B9"/>
    <w:rsid w:val="00146ED5"/>
    <w:rsid w:val="00162189"/>
    <w:rsid w:val="00162D1A"/>
    <w:rsid w:val="00184670"/>
    <w:rsid w:val="001854B5"/>
    <w:rsid w:val="001A169C"/>
    <w:rsid w:val="001A1BCB"/>
    <w:rsid w:val="001A29C2"/>
    <w:rsid w:val="001A5F8A"/>
    <w:rsid w:val="001B012B"/>
    <w:rsid w:val="001D449D"/>
    <w:rsid w:val="001E7FE3"/>
    <w:rsid w:val="001F0DE3"/>
    <w:rsid w:val="002118D1"/>
    <w:rsid w:val="00243679"/>
    <w:rsid w:val="00245B92"/>
    <w:rsid w:val="002517C5"/>
    <w:rsid w:val="00256D92"/>
    <w:rsid w:val="00260D2D"/>
    <w:rsid w:val="0027674F"/>
    <w:rsid w:val="0028742B"/>
    <w:rsid w:val="0029354B"/>
    <w:rsid w:val="0029742D"/>
    <w:rsid w:val="002A2AFD"/>
    <w:rsid w:val="002C16D1"/>
    <w:rsid w:val="002C4303"/>
    <w:rsid w:val="002D3930"/>
    <w:rsid w:val="002E2BBF"/>
    <w:rsid w:val="002E4198"/>
    <w:rsid w:val="002F10AD"/>
    <w:rsid w:val="002F4C2F"/>
    <w:rsid w:val="002F4C4A"/>
    <w:rsid w:val="002F52C5"/>
    <w:rsid w:val="003077E8"/>
    <w:rsid w:val="00311C4E"/>
    <w:rsid w:val="00330708"/>
    <w:rsid w:val="00335299"/>
    <w:rsid w:val="00337B7A"/>
    <w:rsid w:val="00360594"/>
    <w:rsid w:val="00365565"/>
    <w:rsid w:val="00371374"/>
    <w:rsid w:val="00371C4C"/>
    <w:rsid w:val="003720AB"/>
    <w:rsid w:val="00385CD8"/>
    <w:rsid w:val="003B099F"/>
    <w:rsid w:val="003F1F11"/>
    <w:rsid w:val="00442BBB"/>
    <w:rsid w:val="00470EAA"/>
    <w:rsid w:val="00475514"/>
    <w:rsid w:val="004931EA"/>
    <w:rsid w:val="004C0A73"/>
    <w:rsid w:val="004D7D46"/>
    <w:rsid w:val="004F3B59"/>
    <w:rsid w:val="00525789"/>
    <w:rsid w:val="00554B36"/>
    <w:rsid w:val="0056299E"/>
    <w:rsid w:val="0057529A"/>
    <w:rsid w:val="00590710"/>
    <w:rsid w:val="00591418"/>
    <w:rsid w:val="005B14B6"/>
    <w:rsid w:val="005B6A40"/>
    <w:rsid w:val="005C4F07"/>
    <w:rsid w:val="005C5D27"/>
    <w:rsid w:val="005D7A09"/>
    <w:rsid w:val="005F4B0F"/>
    <w:rsid w:val="0063275C"/>
    <w:rsid w:val="00661E50"/>
    <w:rsid w:val="00662F47"/>
    <w:rsid w:val="0069142B"/>
    <w:rsid w:val="0069639E"/>
    <w:rsid w:val="006C3CA5"/>
    <w:rsid w:val="00710369"/>
    <w:rsid w:val="0071566A"/>
    <w:rsid w:val="00733125"/>
    <w:rsid w:val="00737B8B"/>
    <w:rsid w:val="00757730"/>
    <w:rsid w:val="00757C28"/>
    <w:rsid w:val="007B2959"/>
    <w:rsid w:val="007B566F"/>
    <w:rsid w:val="007D4097"/>
    <w:rsid w:val="008042E5"/>
    <w:rsid w:val="00811AFB"/>
    <w:rsid w:val="00836B8D"/>
    <w:rsid w:val="00840246"/>
    <w:rsid w:val="008A2E61"/>
    <w:rsid w:val="008B7F4E"/>
    <w:rsid w:val="008C1389"/>
    <w:rsid w:val="008C3ECD"/>
    <w:rsid w:val="008C4E5A"/>
    <w:rsid w:val="008E4121"/>
    <w:rsid w:val="00940787"/>
    <w:rsid w:val="00954CF6"/>
    <w:rsid w:val="00962D71"/>
    <w:rsid w:val="00965A34"/>
    <w:rsid w:val="0097325D"/>
    <w:rsid w:val="00973A6E"/>
    <w:rsid w:val="009B6BB1"/>
    <w:rsid w:val="009D7AA8"/>
    <w:rsid w:val="009E11D7"/>
    <w:rsid w:val="009E53FF"/>
    <w:rsid w:val="00A04BAB"/>
    <w:rsid w:val="00A11387"/>
    <w:rsid w:val="00A16E7A"/>
    <w:rsid w:val="00A26FA7"/>
    <w:rsid w:val="00A35366"/>
    <w:rsid w:val="00A36D99"/>
    <w:rsid w:val="00A51B51"/>
    <w:rsid w:val="00A62564"/>
    <w:rsid w:val="00A70D99"/>
    <w:rsid w:val="00A75DE8"/>
    <w:rsid w:val="00A96B75"/>
    <w:rsid w:val="00AC123D"/>
    <w:rsid w:val="00AD007B"/>
    <w:rsid w:val="00AE6E2B"/>
    <w:rsid w:val="00AF72A6"/>
    <w:rsid w:val="00B0360E"/>
    <w:rsid w:val="00B051C3"/>
    <w:rsid w:val="00B07E7F"/>
    <w:rsid w:val="00B349CD"/>
    <w:rsid w:val="00B43A5B"/>
    <w:rsid w:val="00B604C6"/>
    <w:rsid w:val="00B60910"/>
    <w:rsid w:val="00B6310C"/>
    <w:rsid w:val="00B817BD"/>
    <w:rsid w:val="00BA7AB1"/>
    <w:rsid w:val="00BB075E"/>
    <w:rsid w:val="00BB2055"/>
    <w:rsid w:val="00BB369F"/>
    <w:rsid w:val="00BB60FE"/>
    <w:rsid w:val="00BC52BB"/>
    <w:rsid w:val="00BD5204"/>
    <w:rsid w:val="00BE3632"/>
    <w:rsid w:val="00BF1C44"/>
    <w:rsid w:val="00BF2A20"/>
    <w:rsid w:val="00BF5976"/>
    <w:rsid w:val="00C0515D"/>
    <w:rsid w:val="00C406CD"/>
    <w:rsid w:val="00C4145D"/>
    <w:rsid w:val="00C633BF"/>
    <w:rsid w:val="00CA1B0A"/>
    <w:rsid w:val="00CB1748"/>
    <w:rsid w:val="00CE2626"/>
    <w:rsid w:val="00D11224"/>
    <w:rsid w:val="00D21920"/>
    <w:rsid w:val="00D22B3F"/>
    <w:rsid w:val="00D24588"/>
    <w:rsid w:val="00D34E07"/>
    <w:rsid w:val="00D74EA8"/>
    <w:rsid w:val="00D85EFA"/>
    <w:rsid w:val="00DA6581"/>
    <w:rsid w:val="00DB3BCC"/>
    <w:rsid w:val="00DE520C"/>
    <w:rsid w:val="00E079C5"/>
    <w:rsid w:val="00E13547"/>
    <w:rsid w:val="00E268A2"/>
    <w:rsid w:val="00E661CC"/>
    <w:rsid w:val="00E731BE"/>
    <w:rsid w:val="00E7467E"/>
    <w:rsid w:val="00E9162D"/>
    <w:rsid w:val="00ED3C2A"/>
    <w:rsid w:val="00EE6238"/>
    <w:rsid w:val="00EF5C22"/>
    <w:rsid w:val="00F160CE"/>
    <w:rsid w:val="00F21EB8"/>
    <w:rsid w:val="00F32C6C"/>
    <w:rsid w:val="00F36282"/>
    <w:rsid w:val="00F83DCF"/>
    <w:rsid w:val="00FA1400"/>
    <w:rsid w:val="00FB2F24"/>
    <w:rsid w:val="00FB64D3"/>
    <w:rsid w:val="00FC148A"/>
    <w:rsid w:val="00FC3C61"/>
    <w:rsid w:val="00FC59CD"/>
    <w:rsid w:val="00FD3333"/>
    <w:rsid w:val="00FE2BD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CFD2"/>
  <w15:chartTrackingRefBased/>
  <w15:docId w15:val="{E2DFCB57-26F9-4C63-A347-114C25D8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Moses</dc:creator>
  <cp:keywords/>
  <dc:description/>
  <cp:lastModifiedBy>Brenda Moses</cp:lastModifiedBy>
  <cp:revision>181</cp:revision>
  <dcterms:created xsi:type="dcterms:W3CDTF">2023-04-08T16:24:00Z</dcterms:created>
  <dcterms:modified xsi:type="dcterms:W3CDTF">2023-05-10T14:25:00Z</dcterms:modified>
</cp:coreProperties>
</file>